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D785F">
      <w:pPr>
        <w:pStyle w:val="6"/>
        <w:jc w:val="center"/>
        <w:rPr>
          <w:rFonts w:cs="仿宋_GB2312" w:asciiTheme="majorEastAsia" w:hAnsiTheme="majorEastAsia" w:eastAsiaTheme="majorEastAsia"/>
          <w:b/>
          <w:sz w:val="32"/>
          <w:szCs w:val="32"/>
          <w:lang w:eastAsia="zh-CN"/>
        </w:rPr>
      </w:pPr>
      <w:bookmarkStart w:id="0" w:name="_GoBack"/>
      <w:r>
        <w:rPr>
          <w:rFonts w:cs="仿宋_GB2312" w:asciiTheme="majorEastAsia" w:hAnsiTheme="majorEastAsia" w:eastAsiaTheme="majorEastAsia"/>
          <w:b/>
          <w:sz w:val="32"/>
          <w:szCs w:val="32"/>
        </w:rPr>
        <w:t>上饶市第二人民医院</w:t>
      </w:r>
    </w:p>
    <w:p w14:paraId="30043D41">
      <w:pPr>
        <w:pStyle w:val="6"/>
        <w:jc w:val="center"/>
        <w:rPr>
          <w:rFonts w:asciiTheme="majorEastAsia" w:hAnsiTheme="majorEastAsia" w:eastAsiaTheme="majorEastAsia"/>
          <w:sz w:val="21"/>
          <w:szCs w:val="21"/>
        </w:rPr>
      </w:pPr>
      <w:r>
        <w:rPr>
          <w:rFonts w:cs="仿宋_GB2312" w:asciiTheme="majorEastAsia" w:hAnsiTheme="majorEastAsia" w:eastAsiaTheme="majorEastAsia"/>
          <w:b/>
          <w:sz w:val="32"/>
          <w:szCs w:val="32"/>
        </w:rPr>
        <w:t>检验标本外送检验服务公开招标文件</w:t>
      </w:r>
      <w:bookmarkEnd w:id="0"/>
      <w:r>
        <w:rPr>
          <w:rFonts w:hint="default" w:asciiTheme="majorEastAsia" w:hAnsiTheme="majorEastAsia" w:eastAsiaTheme="majorEastAsia"/>
          <w:sz w:val="21"/>
          <w:szCs w:val="21"/>
        </w:rPr>
        <w:t xml:space="preserve"> </w:t>
      </w:r>
    </w:p>
    <w:p w14:paraId="38755CCC">
      <w:pPr>
        <w:pStyle w:val="6"/>
        <w:rPr>
          <w:rFonts w:asciiTheme="majorEastAsia" w:hAnsiTheme="majorEastAsia" w:eastAsiaTheme="majorEastAsia"/>
          <w:sz w:val="21"/>
          <w:szCs w:val="21"/>
        </w:rPr>
      </w:pPr>
    </w:p>
    <w:p w14:paraId="0975CB4A">
      <w:pPr>
        <w:pStyle w:val="6"/>
        <w:jc w:val="center"/>
        <w:outlineLvl w:val="1"/>
        <w:rPr>
          <w:rFonts w:asciiTheme="majorEastAsia" w:hAnsiTheme="majorEastAsia" w:eastAsiaTheme="majorEastAsia"/>
          <w:sz w:val="21"/>
          <w:szCs w:val="21"/>
        </w:rPr>
      </w:pPr>
      <w:r>
        <w:rPr>
          <w:rFonts w:cs="仿宋_GB2312" w:asciiTheme="majorEastAsia" w:hAnsiTheme="majorEastAsia" w:eastAsiaTheme="majorEastAsia"/>
          <w:b/>
          <w:sz w:val="21"/>
          <w:szCs w:val="21"/>
        </w:rPr>
        <w:t>第一章 投标邀请</w:t>
      </w:r>
    </w:p>
    <w:p w14:paraId="07048CC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上饶市第二人民医院采用公开招标方式组织 检验标本外送检验服务 （以下简称：“本项目”）的政府采购活动，现邀请供应商参加投标。</w:t>
      </w:r>
    </w:p>
    <w:p w14:paraId="231E33BA">
      <w:pPr>
        <w:pStyle w:val="6"/>
        <w:ind w:firstLine="480"/>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lang w:eastAsia="zh-CN"/>
        </w:rPr>
        <w:t>1</w:t>
      </w:r>
      <w:r>
        <w:rPr>
          <w:rFonts w:cs="仿宋_GB2312" w:asciiTheme="majorEastAsia" w:hAnsiTheme="majorEastAsia" w:eastAsiaTheme="majorEastAsia"/>
          <w:b/>
          <w:sz w:val="21"/>
          <w:szCs w:val="21"/>
        </w:rPr>
        <w:t>、预算金额、最高限价：详见《采购标的一览表》。</w:t>
      </w:r>
    </w:p>
    <w:p w14:paraId="58B329C8">
      <w:pPr>
        <w:pStyle w:val="6"/>
        <w:ind w:firstLine="480"/>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lang w:eastAsia="zh-CN"/>
        </w:rPr>
        <w:t>2</w:t>
      </w:r>
      <w:r>
        <w:rPr>
          <w:rFonts w:cs="仿宋_GB2312" w:asciiTheme="majorEastAsia" w:hAnsiTheme="majorEastAsia" w:eastAsiaTheme="majorEastAsia"/>
          <w:b/>
          <w:sz w:val="21"/>
          <w:szCs w:val="21"/>
        </w:rPr>
        <w:t>、招标内容及要求：详见《采购标的一览表》及招标文件第四章。</w:t>
      </w:r>
    </w:p>
    <w:p w14:paraId="09B57451">
      <w:pPr>
        <w:pStyle w:val="6"/>
        <w:ind w:firstLine="480"/>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lang w:eastAsia="zh-CN"/>
        </w:rPr>
        <w:t>3</w:t>
      </w:r>
      <w:r>
        <w:rPr>
          <w:rFonts w:cs="仿宋_GB2312" w:asciiTheme="majorEastAsia" w:hAnsiTheme="majorEastAsia" w:eastAsiaTheme="majorEastAsia"/>
          <w:b/>
          <w:sz w:val="21"/>
          <w:szCs w:val="21"/>
        </w:rPr>
        <w:t>、投标人的资格要求</w:t>
      </w:r>
    </w:p>
    <w:p w14:paraId="113BF8CF">
      <w:pPr>
        <w:pStyle w:val="6"/>
        <w:ind w:firstLine="96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.1法定条件：符合政府采购法第二十二条第一款规定的条件。</w:t>
      </w:r>
    </w:p>
    <w:p w14:paraId="44C4C536">
      <w:pPr>
        <w:pStyle w:val="6"/>
        <w:ind w:firstLine="96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.2特定条件：</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BEA3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DFE18E0">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资格审查要求概况</w:t>
            </w:r>
          </w:p>
        </w:tc>
        <w:tc>
          <w:tcPr>
            <w:tcW w:w="4614" w:type="dxa"/>
          </w:tcPr>
          <w:p w14:paraId="480D28FC">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评审点具体描述</w:t>
            </w:r>
          </w:p>
        </w:tc>
      </w:tr>
      <w:tr w14:paraId="5CCA7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2D0FFCF">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资格承诺函</w:t>
            </w:r>
          </w:p>
        </w:tc>
        <w:tc>
          <w:tcPr>
            <w:tcW w:w="4614" w:type="dxa"/>
          </w:tcPr>
          <w:p w14:paraId="46F2699D">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4103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E09305E">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招标文件规定的其他资格证明文件</w:t>
            </w:r>
          </w:p>
        </w:tc>
        <w:tc>
          <w:tcPr>
            <w:tcW w:w="4614" w:type="dxa"/>
          </w:tcPr>
          <w:p w14:paraId="219173B2">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投标人须提供有效的医疗机构执业许可证复印件。</w:t>
            </w:r>
          </w:p>
        </w:tc>
      </w:tr>
    </w:tbl>
    <w:p w14:paraId="13AD775A">
      <w:pPr>
        <w:pStyle w:val="6"/>
        <w:ind w:firstLine="96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.3是否接受联合体投标：不接受</w:t>
      </w:r>
    </w:p>
    <w:p w14:paraId="0F745AC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b/>
          <w:sz w:val="21"/>
          <w:szCs w:val="21"/>
        </w:rPr>
        <w:t>※根据上述资格要求，投标文件中应提交的“投标人的资格及资信证明文件”详见招标文件第四章。</w:t>
      </w:r>
    </w:p>
    <w:p w14:paraId="68E42EC2">
      <w:pPr>
        <w:pStyle w:val="6"/>
        <w:ind w:firstLine="480"/>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lang w:eastAsia="zh-CN"/>
        </w:rPr>
        <w:t>4</w:t>
      </w:r>
      <w:r>
        <w:rPr>
          <w:rFonts w:cs="仿宋_GB2312" w:asciiTheme="majorEastAsia" w:hAnsiTheme="majorEastAsia" w:eastAsiaTheme="majorEastAsia"/>
          <w:b/>
          <w:sz w:val="21"/>
          <w:szCs w:val="21"/>
        </w:rPr>
        <w:t>、投标截止</w:t>
      </w:r>
    </w:p>
    <w:p w14:paraId="14E2C1B7">
      <w:pPr>
        <w:pStyle w:val="6"/>
        <w:ind w:firstLine="96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4</w:t>
      </w:r>
      <w:r>
        <w:rPr>
          <w:rFonts w:cs="仿宋_GB2312" w:asciiTheme="majorEastAsia" w:hAnsiTheme="majorEastAsia" w:eastAsiaTheme="majorEastAsia"/>
          <w:sz w:val="21"/>
          <w:szCs w:val="21"/>
        </w:rPr>
        <w:t>.1、投标截止时间：详见招标公告或更正公告，若不一致，以更正公告为准。</w:t>
      </w:r>
    </w:p>
    <w:p w14:paraId="5A2E38E9">
      <w:pPr>
        <w:pStyle w:val="6"/>
        <w:ind w:firstLine="96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4</w:t>
      </w:r>
      <w:r>
        <w:rPr>
          <w:rFonts w:cs="仿宋_GB2312" w:asciiTheme="majorEastAsia" w:hAnsiTheme="majorEastAsia" w:eastAsiaTheme="majorEastAsia"/>
          <w:sz w:val="21"/>
          <w:szCs w:val="21"/>
        </w:rPr>
        <w:t>.2、投标人应在投标截止时间前将标书交至上饶市第二人民医院医院办公室，否则投标将被拒绝。</w:t>
      </w:r>
    </w:p>
    <w:p w14:paraId="3A4A1BA9">
      <w:pPr>
        <w:pStyle w:val="6"/>
        <w:ind w:firstLine="480"/>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lang w:eastAsia="zh-CN"/>
        </w:rPr>
        <w:t>5</w:t>
      </w:r>
      <w:r>
        <w:rPr>
          <w:rFonts w:cs="仿宋_GB2312" w:asciiTheme="majorEastAsia" w:hAnsiTheme="majorEastAsia" w:eastAsiaTheme="majorEastAsia"/>
          <w:b/>
          <w:sz w:val="21"/>
          <w:szCs w:val="21"/>
        </w:rPr>
        <w:t>、开标时间及地点</w:t>
      </w:r>
    </w:p>
    <w:p w14:paraId="4813F424">
      <w:pPr>
        <w:pStyle w:val="6"/>
        <w:ind w:firstLine="96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详见招标公告或更正公告，若不一致，以更正公告为准。</w:t>
      </w:r>
    </w:p>
    <w:p w14:paraId="4089E970">
      <w:pPr>
        <w:pStyle w:val="6"/>
        <w:ind w:firstLine="480"/>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lang w:eastAsia="zh-CN"/>
        </w:rPr>
        <w:t>6</w:t>
      </w:r>
      <w:r>
        <w:rPr>
          <w:rFonts w:cs="仿宋_GB2312" w:asciiTheme="majorEastAsia" w:hAnsiTheme="majorEastAsia" w:eastAsiaTheme="majorEastAsia"/>
          <w:b/>
          <w:sz w:val="21"/>
          <w:szCs w:val="21"/>
        </w:rPr>
        <w:t>、公告期限</w:t>
      </w:r>
    </w:p>
    <w:p w14:paraId="2CE232E0">
      <w:pPr>
        <w:pStyle w:val="6"/>
        <w:ind w:firstLine="96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招标文件公告期限：招标文件随同招标公告一并发布，其公告期限与招标公告的公告期限保持一致。</w:t>
      </w:r>
    </w:p>
    <w:p w14:paraId="7CC683D4">
      <w:pPr>
        <w:pStyle w:val="6"/>
        <w:ind w:firstLine="480"/>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lang w:eastAsia="zh-CN"/>
        </w:rPr>
        <w:t>7</w:t>
      </w:r>
      <w:r>
        <w:rPr>
          <w:rFonts w:cs="仿宋_GB2312" w:asciiTheme="majorEastAsia" w:hAnsiTheme="majorEastAsia" w:eastAsiaTheme="majorEastAsia"/>
          <w:b/>
          <w:sz w:val="21"/>
          <w:szCs w:val="21"/>
        </w:rPr>
        <w:t>、采购人：上饶市第二人民医院</w:t>
      </w:r>
    </w:p>
    <w:p w14:paraId="66BC4EA7">
      <w:pPr>
        <w:pStyle w:val="6"/>
        <w:ind w:firstLine="210" w:firstLineChars="100"/>
        <w:rPr>
          <w:rFonts w:asciiTheme="majorEastAsia" w:hAnsiTheme="majorEastAsia" w:eastAsiaTheme="majorEastAsia"/>
          <w:sz w:val="21"/>
          <w:szCs w:val="21"/>
          <w:lang w:eastAsia="zh-CN"/>
        </w:rPr>
      </w:pPr>
      <w:r>
        <w:rPr>
          <w:rFonts w:cs="仿宋_GB2312" w:asciiTheme="majorEastAsia" w:hAnsiTheme="majorEastAsia" w:eastAsiaTheme="majorEastAsia"/>
          <w:sz w:val="21"/>
          <w:szCs w:val="21"/>
        </w:rPr>
        <w:t>地址： 上饶市丰溪路</w:t>
      </w:r>
      <w:r>
        <w:rPr>
          <w:rFonts w:cs="仿宋_GB2312" w:asciiTheme="majorEastAsia" w:hAnsiTheme="majorEastAsia" w:eastAsiaTheme="majorEastAsia"/>
          <w:sz w:val="21"/>
          <w:szCs w:val="21"/>
          <w:lang w:eastAsia="zh-CN"/>
        </w:rPr>
        <w:t>66号</w:t>
      </w:r>
    </w:p>
    <w:p w14:paraId="61225992">
      <w:pPr>
        <w:pStyle w:val="6"/>
        <w:rPr>
          <w:rFonts w:asciiTheme="majorEastAsia" w:hAnsiTheme="majorEastAsia" w:eastAsiaTheme="majorEastAsia"/>
          <w:sz w:val="21"/>
          <w:szCs w:val="21"/>
          <w:lang w:eastAsia="zh-CN"/>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lang w:eastAsia="zh-CN"/>
        </w:rPr>
        <w:t xml:space="preserve"> </w:t>
      </w:r>
      <w:r>
        <w:rPr>
          <w:rFonts w:cs="仿宋_GB2312" w:asciiTheme="majorEastAsia" w:hAnsiTheme="majorEastAsia" w:eastAsiaTheme="majorEastAsia"/>
          <w:sz w:val="21"/>
          <w:szCs w:val="21"/>
        </w:rPr>
        <w:t xml:space="preserve">邮编： </w:t>
      </w:r>
      <w:r>
        <w:rPr>
          <w:rFonts w:cs="仿宋_GB2312" w:asciiTheme="majorEastAsia" w:hAnsiTheme="majorEastAsia" w:eastAsiaTheme="majorEastAsia"/>
          <w:sz w:val="21"/>
          <w:szCs w:val="21"/>
          <w:lang w:eastAsia="zh-CN"/>
        </w:rPr>
        <w:t>334000</w:t>
      </w:r>
    </w:p>
    <w:p w14:paraId="7DD32E5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lang w:eastAsia="zh-CN"/>
        </w:rPr>
        <w:t xml:space="preserve"> </w:t>
      </w:r>
      <w:r>
        <w:rPr>
          <w:rFonts w:cs="仿宋_GB2312" w:asciiTheme="majorEastAsia" w:hAnsiTheme="majorEastAsia" w:eastAsiaTheme="majorEastAsia"/>
          <w:sz w:val="21"/>
          <w:szCs w:val="21"/>
        </w:rPr>
        <w:t>联系人： 徐女士</w:t>
      </w:r>
    </w:p>
    <w:p w14:paraId="29A6E7C7">
      <w:pPr>
        <w:pStyle w:val="6"/>
        <w:ind w:firstLine="210" w:firstLineChars="100"/>
        <w:rPr>
          <w:rFonts w:asciiTheme="majorEastAsia" w:hAnsiTheme="majorEastAsia" w:eastAsiaTheme="majorEastAsia"/>
          <w:sz w:val="21"/>
          <w:szCs w:val="21"/>
          <w:lang w:eastAsia="zh-CN"/>
        </w:rPr>
      </w:pPr>
      <w:r>
        <w:rPr>
          <w:rFonts w:cs="仿宋_GB2312" w:asciiTheme="majorEastAsia" w:hAnsiTheme="majorEastAsia" w:eastAsiaTheme="majorEastAsia"/>
          <w:sz w:val="21"/>
          <w:szCs w:val="21"/>
        </w:rPr>
        <w:t xml:space="preserve">联系电话：  </w:t>
      </w:r>
      <w:r>
        <w:rPr>
          <w:rFonts w:cs="仿宋_GB2312" w:asciiTheme="majorEastAsia" w:hAnsiTheme="majorEastAsia" w:eastAsiaTheme="majorEastAsia"/>
          <w:sz w:val="21"/>
          <w:szCs w:val="21"/>
          <w:lang w:eastAsia="zh-CN"/>
        </w:rPr>
        <w:t>0793-8292519</w:t>
      </w:r>
    </w:p>
    <w:p w14:paraId="097FD339">
      <w:pPr>
        <w:pStyle w:val="6"/>
        <w:ind w:firstLine="480"/>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lang w:eastAsia="zh-CN"/>
        </w:rPr>
        <w:t>8、</w:t>
      </w:r>
      <w:r>
        <w:rPr>
          <w:rFonts w:cs="仿宋_GB2312" w:asciiTheme="majorEastAsia" w:hAnsiTheme="majorEastAsia" w:eastAsiaTheme="majorEastAsia"/>
          <w:b/>
          <w:sz w:val="21"/>
          <w:szCs w:val="21"/>
        </w:rPr>
        <w:t>采购标的一览表</w:t>
      </w:r>
    </w:p>
    <w:p w14:paraId="5BFA788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采购包预算金额（元）: </w:t>
      </w:r>
      <w:r>
        <w:rPr>
          <w:rFonts w:cs="仿宋_GB2312" w:asciiTheme="majorEastAsia" w:hAnsiTheme="majorEastAsia" w:eastAsiaTheme="majorEastAsia"/>
          <w:sz w:val="21"/>
          <w:szCs w:val="21"/>
          <w:lang w:eastAsia="zh-CN"/>
        </w:rPr>
        <w:t>10</w:t>
      </w:r>
      <w:r>
        <w:rPr>
          <w:rFonts w:cs="仿宋_GB2312" w:asciiTheme="majorEastAsia" w:hAnsiTheme="majorEastAsia" w:eastAsiaTheme="majorEastAsia"/>
          <w:sz w:val="21"/>
          <w:szCs w:val="21"/>
        </w:rPr>
        <w:t>00,000.00</w:t>
      </w:r>
    </w:p>
    <w:p w14:paraId="32EF07D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采购包最高限价（元）:</w:t>
      </w:r>
      <w:r>
        <w:rPr>
          <w:rFonts w:cs="仿宋_GB2312" w:asciiTheme="majorEastAsia" w:hAnsiTheme="majorEastAsia" w:eastAsiaTheme="majorEastAsia"/>
          <w:sz w:val="21"/>
          <w:szCs w:val="21"/>
          <w:lang w:eastAsia="zh-CN"/>
        </w:rPr>
        <w:t xml:space="preserve"> 10</w:t>
      </w:r>
      <w:r>
        <w:rPr>
          <w:rFonts w:cs="仿宋_GB2312" w:asciiTheme="majorEastAsia" w:hAnsiTheme="majorEastAsia" w:eastAsiaTheme="majorEastAsia"/>
          <w:sz w:val="21"/>
          <w:szCs w:val="21"/>
        </w:rPr>
        <w:t>00,000.00</w:t>
      </w:r>
    </w:p>
    <w:tbl>
      <w:tblPr>
        <w:tblStyle w:val="4"/>
        <w:tblW w:w="8642" w:type="dxa"/>
        <w:tblInd w:w="0" w:type="dxa"/>
        <w:tblLayout w:type="autofit"/>
        <w:tblCellMar>
          <w:top w:w="0" w:type="dxa"/>
          <w:left w:w="108" w:type="dxa"/>
          <w:bottom w:w="0" w:type="dxa"/>
          <w:right w:w="108" w:type="dxa"/>
        </w:tblCellMar>
      </w:tblPr>
      <w:tblGrid>
        <w:gridCol w:w="585"/>
        <w:gridCol w:w="3805"/>
        <w:gridCol w:w="1559"/>
        <w:gridCol w:w="2693"/>
      </w:tblGrid>
      <w:tr w14:paraId="74B92D58">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AD4284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序号</w:t>
            </w:r>
          </w:p>
        </w:tc>
        <w:tc>
          <w:tcPr>
            <w:tcW w:w="3805" w:type="dxa"/>
            <w:tcBorders>
              <w:top w:val="single" w:color="000000" w:sz="4" w:space="0"/>
              <w:left w:val="single" w:color="000000" w:sz="4" w:space="0"/>
              <w:bottom w:val="single" w:color="000000" w:sz="4" w:space="0"/>
              <w:right w:val="single" w:color="000000" w:sz="4" w:space="0"/>
            </w:tcBorders>
            <w:vAlign w:val="center"/>
          </w:tcPr>
          <w:p w14:paraId="681B377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项目名称</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72C99B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收费（元）</w:t>
            </w:r>
          </w:p>
        </w:tc>
        <w:tc>
          <w:tcPr>
            <w:tcW w:w="2693" w:type="dxa"/>
            <w:tcBorders>
              <w:top w:val="single" w:color="000000" w:sz="4" w:space="0"/>
              <w:left w:val="single" w:color="000000" w:sz="4" w:space="0"/>
              <w:bottom w:val="single" w:color="000000" w:sz="4" w:space="0"/>
              <w:right w:val="single" w:color="000000" w:sz="4" w:space="0"/>
            </w:tcBorders>
            <w:vAlign w:val="center"/>
          </w:tcPr>
          <w:p w14:paraId="0510E8A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备注</w:t>
            </w:r>
          </w:p>
        </w:tc>
      </w:tr>
      <w:tr w14:paraId="27B1E94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F0D866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w:t>
            </w:r>
          </w:p>
        </w:tc>
        <w:tc>
          <w:tcPr>
            <w:tcW w:w="3805" w:type="dxa"/>
            <w:tcBorders>
              <w:top w:val="single" w:color="000000" w:sz="4" w:space="0"/>
              <w:left w:val="single" w:color="000000" w:sz="4" w:space="0"/>
              <w:bottom w:val="single" w:color="000000" w:sz="4" w:space="0"/>
              <w:right w:val="single" w:color="000000" w:sz="4" w:space="0"/>
            </w:tcBorders>
            <w:vAlign w:val="center"/>
          </w:tcPr>
          <w:p w14:paraId="44E9D39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无机磷</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9672E4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6.6</w:t>
            </w:r>
          </w:p>
        </w:tc>
        <w:tc>
          <w:tcPr>
            <w:tcW w:w="2693" w:type="dxa"/>
            <w:tcBorders>
              <w:top w:val="single" w:color="000000" w:sz="4" w:space="0"/>
              <w:left w:val="single" w:color="000000" w:sz="4" w:space="0"/>
              <w:bottom w:val="single" w:color="000000" w:sz="4" w:space="0"/>
              <w:right w:val="single" w:color="000000" w:sz="4" w:space="0"/>
            </w:tcBorders>
            <w:vAlign w:val="center"/>
          </w:tcPr>
          <w:p w14:paraId="6667659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比色法</w:t>
            </w:r>
          </w:p>
        </w:tc>
      </w:tr>
      <w:tr w14:paraId="0E5BC42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F4E962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w:t>
            </w:r>
          </w:p>
        </w:tc>
        <w:tc>
          <w:tcPr>
            <w:tcW w:w="3805" w:type="dxa"/>
            <w:tcBorders>
              <w:top w:val="single" w:color="000000" w:sz="4" w:space="0"/>
              <w:left w:val="single" w:color="000000" w:sz="4" w:space="0"/>
              <w:bottom w:val="single" w:color="000000" w:sz="4" w:space="0"/>
              <w:right w:val="single" w:color="000000" w:sz="4" w:space="0"/>
            </w:tcBorders>
            <w:vAlign w:val="center"/>
          </w:tcPr>
          <w:p w14:paraId="34E2C50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胃蛋白酶原I</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AACC72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72</w:t>
            </w:r>
          </w:p>
        </w:tc>
        <w:tc>
          <w:tcPr>
            <w:tcW w:w="2693" w:type="dxa"/>
            <w:tcBorders>
              <w:top w:val="single" w:color="000000" w:sz="4" w:space="0"/>
              <w:left w:val="single" w:color="000000" w:sz="4" w:space="0"/>
              <w:bottom w:val="single" w:color="000000" w:sz="4" w:space="0"/>
              <w:right w:val="single" w:color="000000" w:sz="4" w:space="0"/>
            </w:tcBorders>
            <w:vAlign w:val="center"/>
          </w:tcPr>
          <w:p w14:paraId="5160EC72">
            <w:pPr>
              <w:widowControl/>
              <w:jc w:val="center"/>
              <w:rPr>
                <w:rFonts w:hint="eastAsia" w:cs="宋体" w:asciiTheme="majorEastAsia" w:hAnsiTheme="majorEastAsia" w:eastAsiaTheme="majorEastAsia"/>
                <w:color w:val="000000"/>
                <w:kern w:val="0"/>
                <w:szCs w:val="21"/>
              </w:rPr>
            </w:pPr>
          </w:p>
        </w:tc>
      </w:tr>
      <w:tr w14:paraId="34106B0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180035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w:t>
            </w:r>
          </w:p>
        </w:tc>
        <w:tc>
          <w:tcPr>
            <w:tcW w:w="3805" w:type="dxa"/>
            <w:tcBorders>
              <w:top w:val="single" w:color="000000" w:sz="4" w:space="0"/>
              <w:left w:val="single" w:color="000000" w:sz="4" w:space="0"/>
              <w:bottom w:val="single" w:color="000000" w:sz="4" w:space="0"/>
              <w:right w:val="single" w:color="000000" w:sz="4" w:space="0"/>
            </w:tcBorders>
            <w:vAlign w:val="center"/>
          </w:tcPr>
          <w:p w14:paraId="570D539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胃蛋白酶原II</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54D5F4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72</w:t>
            </w:r>
          </w:p>
        </w:tc>
        <w:tc>
          <w:tcPr>
            <w:tcW w:w="2693" w:type="dxa"/>
            <w:tcBorders>
              <w:top w:val="single" w:color="000000" w:sz="4" w:space="0"/>
              <w:left w:val="single" w:color="000000" w:sz="4" w:space="0"/>
              <w:bottom w:val="single" w:color="000000" w:sz="4" w:space="0"/>
              <w:right w:val="single" w:color="000000" w:sz="4" w:space="0"/>
            </w:tcBorders>
            <w:vAlign w:val="center"/>
          </w:tcPr>
          <w:p w14:paraId="744C7423">
            <w:pPr>
              <w:widowControl/>
              <w:jc w:val="center"/>
              <w:rPr>
                <w:rFonts w:hint="eastAsia" w:cs="宋体" w:asciiTheme="majorEastAsia" w:hAnsiTheme="majorEastAsia" w:eastAsiaTheme="majorEastAsia"/>
                <w:color w:val="000000"/>
                <w:kern w:val="0"/>
                <w:szCs w:val="21"/>
              </w:rPr>
            </w:pPr>
          </w:p>
        </w:tc>
      </w:tr>
      <w:tr w14:paraId="6E38019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4E6152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w:t>
            </w:r>
          </w:p>
        </w:tc>
        <w:tc>
          <w:tcPr>
            <w:tcW w:w="3805" w:type="dxa"/>
            <w:tcBorders>
              <w:top w:val="single" w:color="000000" w:sz="4" w:space="0"/>
              <w:left w:val="single" w:color="000000" w:sz="4" w:space="0"/>
              <w:bottom w:val="single" w:color="000000" w:sz="4" w:space="0"/>
              <w:right w:val="single" w:color="000000" w:sz="4" w:space="0"/>
            </w:tcBorders>
            <w:vAlign w:val="center"/>
          </w:tcPr>
          <w:p w14:paraId="39C6427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胃蛋白酶原比值</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5F0022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0</w:t>
            </w:r>
          </w:p>
        </w:tc>
        <w:tc>
          <w:tcPr>
            <w:tcW w:w="2693" w:type="dxa"/>
            <w:tcBorders>
              <w:top w:val="single" w:color="000000" w:sz="4" w:space="0"/>
              <w:left w:val="single" w:color="000000" w:sz="4" w:space="0"/>
              <w:bottom w:val="single" w:color="000000" w:sz="4" w:space="0"/>
              <w:right w:val="single" w:color="000000" w:sz="4" w:space="0"/>
            </w:tcBorders>
            <w:vAlign w:val="center"/>
          </w:tcPr>
          <w:p w14:paraId="638E8959">
            <w:pPr>
              <w:widowControl/>
              <w:jc w:val="center"/>
              <w:rPr>
                <w:rFonts w:hint="eastAsia" w:cs="宋体" w:asciiTheme="majorEastAsia" w:hAnsiTheme="majorEastAsia" w:eastAsiaTheme="majorEastAsia"/>
                <w:color w:val="000000"/>
                <w:kern w:val="0"/>
                <w:szCs w:val="21"/>
              </w:rPr>
            </w:pPr>
          </w:p>
        </w:tc>
      </w:tr>
      <w:tr w14:paraId="2FB6EB0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5A2952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w:t>
            </w:r>
          </w:p>
        </w:tc>
        <w:tc>
          <w:tcPr>
            <w:tcW w:w="3805" w:type="dxa"/>
            <w:tcBorders>
              <w:top w:val="single" w:color="000000" w:sz="4" w:space="0"/>
              <w:left w:val="single" w:color="000000" w:sz="4" w:space="0"/>
              <w:bottom w:val="single" w:color="000000" w:sz="4" w:space="0"/>
              <w:right w:val="single" w:color="000000" w:sz="4" w:space="0"/>
            </w:tcBorders>
            <w:vAlign w:val="center"/>
          </w:tcPr>
          <w:p w14:paraId="7942324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抗幽门螺杆菌抗体</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B8F673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2693" w:type="dxa"/>
            <w:tcBorders>
              <w:top w:val="single" w:color="000000" w:sz="4" w:space="0"/>
              <w:left w:val="single" w:color="000000" w:sz="4" w:space="0"/>
              <w:bottom w:val="single" w:color="000000" w:sz="4" w:space="0"/>
              <w:right w:val="single" w:color="000000" w:sz="4" w:space="0"/>
            </w:tcBorders>
            <w:vAlign w:val="center"/>
          </w:tcPr>
          <w:p w14:paraId="4776B2D2">
            <w:pPr>
              <w:widowControl/>
              <w:jc w:val="center"/>
              <w:rPr>
                <w:rFonts w:hint="eastAsia" w:cs="宋体" w:asciiTheme="majorEastAsia" w:hAnsiTheme="majorEastAsia" w:eastAsiaTheme="majorEastAsia"/>
                <w:color w:val="000000"/>
                <w:kern w:val="0"/>
                <w:szCs w:val="21"/>
              </w:rPr>
            </w:pPr>
          </w:p>
        </w:tc>
      </w:tr>
      <w:tr w14:paraId="2F4604E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763ED2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w:t>
            </w:r>
          </w:p>
        </w:tc>
        <w:tc>
          <w:tcPr>
            <w:tcW w:w="3805" w:type="dxa"/>
            <w:tcBorders>
              <w:top w:val="single" w:color="000000" w:sz="4" w:space="0"/>
              <w:left w:val="single" w:color="000000" w:sz="4" w:space="0"/>
              <w:bottom w:val="single" w:color="000000" w:sz="4" w:space="0"/>
              <w:right w:val="single" w:color="000000" w:sz="4" w:space="0"/>
            </w:tcBorders>
            <w:vAlign w:val="center"/>
          </w:tcPr>
          <w:p w14:paraId="6F8D90B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免疫球蛋白A</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4F5820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18.6</w:t>
            </w:r>
          </w:p>
        </w:tc>
        <w:tc>
          <w:tcPr>
            <w:tcW w:w="2693" w:type="dxa"/>
            <w:tcBorders>
              <w:top w:val="single" w:color="000000" w:sz="4" w:space="0"/>
              <w:left w:val="single" w:color="000000" w:sz="4" w:space="0"/>
              <w:bottom w:val="single" w:color="000000" w:sz="4" w:space="0"/>
              <w:right w:val="single" w:color="000000" w:sz="4" w:space="0"/>
            </w:tcBorders>
            <w:vAlign w:val="center"/>
          </w:tcPr>
          <w:p w14:paraId="79899C81">
            <w:pPr>
              <w:widowControl/>
              <w:jc w:val="center"/>
              <w:rPr>
                <w:rFonts w:hint="eastAsia" w:cs="宋体" w:asciiTheme="majorEastAsia" w:hAnsiTheme="majorEastAsia" w:eastAsiaTheme="majorEastAsia"/>
                <w:color w:val="000000"/>
                <w:kern w:val="0"/>
                <w:szCs w:val="21"/>
              </w:rPr>
            </w:pPr>
          </w:p>
        </w:tc>
      </w:tr>
      <w:tr w14:paraId="0E2270B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C36546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w:t>
            </w:r>
          </w:p>
        </w:tc>
        <w:tc>
          <w:tcPr>
            <w:tcW w:w="3805" w:type="dxa"/>
            <w:tcBorders>
              <w:top w:val="single" w:color="000000" w:sz="4" w:space="0"/>
              <w:left w:val="single" w:color="000000" w:sz="4" w:space="0"/>
              <w:bottom w:val="single" w:color="000000" w:sz="4" w:space="0"/>
              <w:right w:val="single" w:color="000000" w:sz="4" w:space="0"/>
            </w:tcBorders>
            <w:vAlign w:val="center"/>
          </w:tcPr>
          <w:p w14:paraId="3B50C86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免疫球蛋白G</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524570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18.6</w:t>
            </w:r>
          </w:p>
        </w:tc>
        <w:tc>
          <w:tcPr>
            <w:tcW w:w="2693" w:type="dxa"/>
            <w:tcBorders>
              <w:top w:val="single" w:color="000000" w:sz="4" w:space="0"/>
              <w:left w:val="single" w:color="000000" w:sz="4" w:space="0"/>
              <w:bottom w:val="single" w:color="000000" w:sz="4" w:space="0"/>
              <w:right w:val="single" w:color="000000" w:sz="4" w:space="0"/>
            </w:tcBorders>
            <w:vAlign w:val="center"/>
          </w:tcPr>
          <w:p w14:paraId="7E2C8CCC">
            <w:pPr>
              <w:widowControl/>
              <w:jc w:val="center"/>
              <w:rPr>
                <w:rFonts w:hint="eastAsia" w:cs="宋体" w:asciiTheme="majorEastAsia" w:hAnsiTheme="majorEastAsia" w:eastAsiaTheme="majorEastAsia"/>
                <w:color w:val="000000"/>
                <w:kern w:val="0"/>
                <w:szCs w:val="21"/>
              </w:rPr>
            </w:pPr>
          </w:p>
        </w:tc>
      </w:tr>
      <w:tr w14:paraId="1A0814F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A4AC0A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w:t>
            </w:r>
          </w:p>
        </w:tc>
        <w:tc>
          <w:tcPr>
            <w:tcW w:w="3805" w:type="dxa"/>
            <w:tcBorders>
              <w:top w:val="single" w:color="000000" w:sz="4" w:space="0"/>
              <w:left w:val="single" w:color="000000" w:sz="4" w:space="0"/>
              <w:bottom w:val="single" w:color="000000" w:sz="4" w:space="0"/>
              <w:right w:val="single" w:color="000000" w:sz="4" w:space="0"/>
            </w:tcBorders>
            <w:vAlign w:val="center"/>
          </w:tcPr>
          <w:p w14:paraId="00CE561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免疫球蛋白M</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6C8538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18.6</w:t>
            </w:r>
          </w:p>
        </w:tc>
        <w:tc>
          <w:tcPr>
            <w:tcW w:w="2693" w:type="dxa"/>
            <w:tcBorders>
              <w:top w:val="single" w:color="000000" w:sz="4" w:space="0"/>
              <w:left w:val="single" w:color="000000" w:sz="4" w:space="0"/>
              <w:bottom w:val="single" w:color="000000" w:sz="4" w:space="0"/>
              <w:right w:val="single" w:color="000000" w:sz="4" w:space="0"/>
            </w:tcBorders>
            <w:vAlign w:val="center"/>
          </w:tcPr>
          <w:p w14:paraId="4E39CA06">
            <w:pPr>
              <w:widowControl/>
              <w:jc w:val="center"/>
              <w:rPr>
                <w:rFonts w:hint="eastAsia" w:cs="宋体" w:asciiTheme="majorEastAsia" w:hAnsiTheme="majorEastAsia" w:eastAsiaTheme="majorEastAsia"/>
                <w:color w:val="000000"/>
                <w:kern w:val="0"/>
                <w:szCs w:val="21"/>
              </w:rPr>
            </w:pPr>
          </w:p>
        </w:tc>
      </w:tr>
      <w:tr w14:paraId="7DE0F02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318521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w:t>
            </w:r>
          </w:p>
        </w:tc>
        <w:tc>
          <w:tcPr>
            <w:tcW w:w="3805" w:type="dxa"/>
            <w:tcBorders>
              <w:top w:val="single" w:color="000000" w:sz="4" w:space="0"/>
              <w:left w:val="single" w:color="000000" w:sz="4" w:space="0"/>
              <w:bottom w:val="single" w:color="000000" w:sz="4" w:space="0"/>
              <w:right w:val="single" w:color="000000" w:sz="4" w:space="0"/>
            </w:tcBorders>
            <w:vAlign w:val="center"/>
          </w:tcPr>
          <w:p w14:paraId="171235D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补体C3</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0A7574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w:t>
            </w:r>
          </w:p>
        </w:tc>
        <w:tc>
          <w:tcPr>
            <w:tcW w:w="2693" w:type="dxa"/>
            <w:tcBorders>
              <w:top w:val="single" w:color="000000" w:sz="4" w:space="0"/>
              <w:left w:val="single" w:color="000000" w:sz="4" w:space="0"/>
              <w:bottom w:val="single" w:color="000000" w:sz="4" w:space="0"/>
              <w:right w:val="single" w:color="000000" w:sz="4" w:space="0"/>
            </w:tcBorders>
            <w:vAlign w:val="center"/>
          </w:tcPr>
          <w:p w14:paraId="1ECB71FE">
            <w:pPr>
              <w:widowControl/>
              <w:jc w:val="center"/>
              <w:rPr>
                <w:rFonts w:hint="eastAsia" w:cs="宋体" w:asciiTheme="majorEastAsia" w:hAnsiTheme="majorEastAsia" w:eastAsiaTheme="majorEastAsia"/>
                <w:color w:val="000000"/>
                <w:kern w:val="0"/>
                <w:szCs w:val="21"/>
              </w:rPr>
            </w:pPr>
          </w:p>
        </w:tc>
      </w:tr>
      <w:tr w14:paraId="24F608C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969913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w:t>
            </w:r>
          </w:p>
        </w:tc>
        <w:tc>
          <w:tcPr>
            <w:tcW w:w="3805" w:type="dxa"/>
            <w:tcBorders>
              <w:top w:val="single" w:color="000000" w:sz="4" w:space="0"/>
              <w:left w:val="single" w:color="000000" w:sz="4" w:space="0"/>
              <w:bottom w:val="single" w:color="000000" w:sz="4" w:space="0"/>
              <w:right w:val="single" w:color="000000" w:sz="4" w:space="0"/>
            </w:tcBorders>
            <w:vAlign w:val="center"/>
          </w:tcPr>
          <w:p w14:paraId="21F583E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补体C4</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2D1742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w:t>
            </w:r>
          </w:p>
        </w:tc>
        <w:tc>
          <w:tcPr>
            <w:tcW w:w="2693" w:type="dxa"/>
            <w:tcBorders>
              <w:top w:val="single" w:color="000000" w:sz="4" w:space="0"/>
              <w:left w:val="single" w:color="000000" w:sz="4" w:space="0"/>
              <w:bottom w:val="single" w:color="000000" w:sz="4" w:space="0"/>
              <w:right w:val="single" w:color="000000" w:sz="4" w:space="0"/>
            </w:tcBorders>
            <w:vAlign w:val="center"/>
          </w:tcPr>
          <w:p w14:paraId="1862E4F3">
            <w:pPr>
              <w:widowControl/>
              <w:jc w:val="center"/>
              <w:rPr>
                <w:rFonts w:hint="eastAsia" w:cs="宋体" w:asciiTheme="majorEastAsia" w:hAnsiTheme="majorEastAsia" w:eastAsiaTheme="majorEastAsia"/>
                <w:color w:val="000000"/>
                <w:kern w:val="0"/>
                <w:szCs w:val="21"/>
              </w:rPr>
            </w:pPr>
          </w:p>
        </w:tc>
      </w:tr>
      <w:tr w14:paraId="5766BD1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DBAC31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11</w:t>
            </w:r>
          </w:p>
        </w:tc>
        <w:tc>
          <w:tcPr>
            <w:tcW w:w="3805" w:type="dxa"/>
            <w:tcBorders>
              <w:top w:val="single" w:color="000000" w:sz="4" w:space="0"/>
              <w:left w:val="single" w:color="000000" w:sz="4" w:space="0"/>
              <w:bottom w:val="single" w:color="000000" w:sz="4" w:space="0"/>
              <w:right w:val="single" w:color="000000" w:sz="4" w:space="0"/>
            </w:tcBorders>
            <w:vAlign w:val="center"/>
          </w:tcPr>
          <w:p w14:paraId="50DAD6D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铜蓝蛋白</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670EA9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40</w:t>
            </w:r>
          </w:p>
        </w:tc>
        <w:tc>
          <w:tcPr>
            <w:tcW w:w="2693" w:type="dxa"/>
            <w:tcBorders>
              <w:top w:val="single" w:color="000000" w:sz="4" w:space="0"/>
              <w:left w:val="single" w:color="000000" w:sz="4" w:space="0"/>
              <w:bottom w:val="single" w:color="000000" w:sz="4" w:space="0"/>
              <w:right w:val="single" w:color="000000" w:sz="4" w:space="0"/>
            </w:tcBorders>
            <w:vAlign w:val="center"/>
          </w:tcPr>
          <w:p w14:paraId="64E59A8B">
            <w:pPr>
              <w:widowControl/>
              <w:jc w:val="center"/>
              <w:rPr>
                <w:rFonts w:hint="eastAsia" w:cs="宋体" w:asciiTheme="majorEastAsia" w:hAnsiTheme="majorEastAsia" w:eastAsiaTheme="majorEastAsia"/>
                <w:color w:val="000000"/>
                <w:kern w:val="0"/>
                <w:szCs w:val="21"/>
              </w:rPr>
            </w:pPr>
          </w:p>
        </w:tc>
      </w:tr>
      <w:tr w14:paraId="0EF5E8B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B71A34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12</w:t>
            </w:r>
          </w:p>
        </w:tc>
        <w:tc>
          <w:tcPr>
            <w:tcW w:w="3805" w:type="dxa"/>
            <w:tcBorders>
              <w:top w:val="single" w:color="000000" w:sz="4" w:space="0"/>
              <w:left w:val="single" w:color="000000" w:sz="4" w:space="0"/>
              <w:bottom w:val="single" w:color="000000" w:sz="4" w:space="0"/>
              <w:right w:val="single" w:color="000000" w:sz="4" w:space="0"/>
            </w:tcBorders>
            <w:vAlign w:val="center"/>
          </w:tcPr>
          <w:p w14:paraId="7190C46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转铁蛋白</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9CBDB2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w:t>
            </w:r>
          </w:p>
        </w:tc>
        <w:tc>
          <w:tcPr>
            <w:tcW w:w="2693" w:type="dxa"/>
            <w:tcBorders>
              <w:top w:val="single" w:color="000000" w:sz="4" w:space="0"/>
              <w:left w:val="single" w:color="000000" w:sz="4" w:space="0"/>
              <w:bottom w:val="single" w:color="000000" w:sz="4" w:space="0"/>
              <w:right w:val="single" w:color="000000" w:sz="4" w:space="0"/>
            </w:tcBorders>
            <w:vAlign w:val="center"/>
          </w:tcPr>
          <w:p w14:paraId="7CA2DC9A">
            <w:pPr>
              <w:widowControl/>
              <w:jc w:val="center"/>
              <w:rPr>
                <w:rFonts w:hint="eastAsia" w:cs="宋体" w:asciiTheme="majorEastAsia" w:hAnsiTheme="majorEastAsia" w:eastAsiaTheme="majorEastAsia"/>
                <w:color w:val="000000"/>
                <w:kern w:val="0"/>
                <w:szCs w:val="21"/>
              </w:rPr>
            </w:pPr>
          </w:p>
        </w:tc>
      </w:tr>
      <w:tr w14:paraId="2743E13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AECCC1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13</w:t>
            </w:r>
          </w:p>
        </w:tc>
        <w:tc>
          <w:tcPr>
            <w:tcW w:w="3805" w:type="dxa"/>
            <w:tcBorders>
              <w:top w:val="single" w:color="000000" w:sz="4" w:space="0"/>
              <w:left w:val="single" w:color="000000" w:sz="4" w:space="0"/>
              <w:bottom w:val="single" w:color="000000" w:sz="4" w:space="0"/>
              <w:right w:val="single" w:color="000000" w:sz="4" w:space="0"/>
            </w:tcBorders>
            <w:vAlign w:val="center"/>
          </w:tcPr>
          <w:p w14:paraId="395F00A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葡萄糖6-磷酸脱氢酶</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CA9B0A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w:t>
            </w:r>
          </w:p>
        </w:tc>
        <w:tc>
          <w:tcPr>
            <w:tcW w:w="2693" w:type="dxa"/>
            <w:tcBorders>
              <w:top w:val="single" w:color="000000" w:sz="4" w:space="0"/>
              <w:left w:val="single" w:color="000000" w:sz="4" w:space="0"/>
              <w:bottom w:val="single" w:color="000000" w:sz="4" w:space="0"/>
              <w:right w:val="single" w:color="000000" w:sz="4" w:space="0"/>
            </w:tcBorders>
            <w:vAlign w:val="center"/>
          </w:tcPr>
          <w:p w14:paraId="64EB05A1">
            <w:pPr>
              <w:widowControl/>
              <w:jc w:val="center"/>
              <w:rPr>
                <w:rFonts w:hint="eastAsia" w:cs="宋体" w:asciiTheme="majorEastAsia" w:hAnsiTheme="majorEastAsia" w:eastAsiaTheme="majorEastAsia"/>
                <w:color w:val="000000"/>
                <w:kern w:val="0"/>
                <w:szCs w:val="21"/>
              </w:rPr>
            </w:pPr>
          </w:p>
        </w:tc>
      </w:tr>
      <w:tr w14:paraId="0A739C58">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223816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14</w:t>
            </w:r>
          </w:p>
        </w:tc>
        <w:tc>
          <w:tcPr>
            <w:tcW w:w="3805" w:type="dxa"/>
            <w:tcBorders>
              <w:top w:val="single" w:color="000000" w:sz="4" w:space="0"/>
              <w:left w:val="single" w:color="000000" w:sz="4" w:space="0"/>
              <w:bottom w:val="single" w:color="000000" w:sz="4" w:space="0"/>
              <w:right w:val="single" w:color="000000" w:sz="4" w:space="0"/>
            </w:tcBorders>
            <w:vAlign w:val="center"/>
          </w:tcPr>
          <w:p w14:paraId="5728FDE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丙型肝炎病毒（HCV）RNA</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AA14F8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80</w:t>
            </w:r>
          </w:p>
        </w:tc>
        <w:tc>
          <w:tcPr>
            <w:tcW w:w="2693" w:type="dxa"/>
            <w:tcBorders>
              <w:top w:val="single" w:color="000000" w:sz="4" w:space="0"/>
              <w:left w:val="single" w:color="000000" w:sz="4" w:space="0"/>
              <w:bottom w:val="single" w:color="000000" w:sz="4" w:space="0"/>
              <w:right w:val="single" w:color="000000" w:sz="4" w:space="0"/>
            </w:tcBorders>
            <w:vAlign w:val="center"/>
          </w:tcPr>
          <w:p w14:paraId="7974A1E4">
            <w:pPr>
              <w:widowControl/>
              <w:jc w:val="center"/>
              <w:rPr>
                <w:rFonts w:hint="eastAsia" w:cs="宋体" w:asciiTheme="majorEastAsia" w:hAnsiTheme="majorEastAsia" w:eastAsiaTheme="majorEastAsia"/>
                <w:color w:val="000000"/>
                <w:kern w:val="0"/>
                <w:szCs w:val="21"/>
              </w:rPr>
            </w:pPr>
          </w:p>
        </w:tc>
      </w:tr>
      <w:tr w14:paraId="1F94766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041A0D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3805" w:type="dxa"/>
            <w:tcBorders>
              <w:top w:val="single" w:color="000000" w:sz="4" w:space="0"/>
              <w:left w:val="single" w:color="000000" w:sz="4" w:space="0"/>
              <w:bottom w:val="single" w:color="000000" w:sz="4" w:space="0"/>
              <w:right w:val="single" w:color="000000" w:sz="4" w:space="0"/>
            </w:tcBorders>
            <w:vAlign w:val="center"/>
          </w:tcPr>
          <w:p w14:paraId="40C3BC1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免疫组织化学染色诊断</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0134E0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6FA4C7D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全自动加收80元</w:t>
            </w:r>
          </w:p>
        </w:tc>
      </w:tr>
      <w:tr w14:paraId="328814E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D8E1BE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16</w:t>
            </w:r>
          </w:p>
        </w:tc>
        <w:tc>
          <w:tcPr>
            <w:tcW w:w="3805" w:type="dxa"/>
            <w:tcBorders>
              <w:top w:val="single" w:color="000000" w:sz="4" w:space="0"/>
              <w:left w:val="single" w:color="000000" w:sz="4" w:space="0"/>
              <w:bottom w:val="single" w:color="000000" w:sz="4" w:space="0"/>
              <w:right w:val="single" w:color="000000" w:sz="4" w:space="0"/>
            </w:tcBorders>
            <w:vAlign w:val="center"/>
          </w:tcPr>
          <w:p w14:paraId="6FD1AE1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内镜组织活检检测与诊断（图）</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A103FC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80</w:t>
            </w:r>
          </w:p>
        </w:tc>
        <w:tc>
          <w:tcPr>
            <w:tcW w:w="2693" w:type="dxa"/>
            <w:tcBorders>
              <w:top w:val="single" w:color="000000" w:sz="4" w:space="0"/>
              <w:left w:val="single" w:color="000000" w:sz="4" w:space="0"/>
              <w:bottom w:val="single" w:color="000000" w:sz="4" w:space="0"/>
              <w:right w:val="single" w:color="000000" w:sz="4" w:space="0"/>
            </w:tcBorders>
            <w:vAlign w:val="center"/>
          </w:tcPr>
          <w:p w14:paraId="3C6CBC7E">
            <w:pPr>
              <w:widowControl/>
              <w:jc w:val="center"/>
              <w:rPr>
                <w:rFonts w:hint="eastAsia" w:cs="宋体" w:asciiTheme="majorEastAsia" w:hAnsiTheme="majorEastAsia" w:eastAsiaTheme="majorEastAsia"/>
                <w:color w:val="000000"/>
                <w:kern w:val="0"/>
                <w:szCs w:val="21"/>
              </w:rPr>
            </w:pPr>
          </w:p>
        </w:tc>
      </w:tr>
      <w:tr w14:paraId="234F6FA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995ACD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17</w:t>
            </w:r>
          </w:p>
        </w:tc>
        <w:tc>
          <w:tcPr>
            <w:tcW w:w="3805" w:type="dxa"/>
            <w:tcBorders>
              <w:top w:val="single" w:color="000000" w:sz="4" w:space="0"/>
              <w:left w:val="single" w:color="000000" w:sz="4" w:space="0"/>
              <w:bottom w:val="single" w:color="000000" w:sz="4" w:space="0"/>
              <w:right w:val="single" w:color="000000" w:sz="4" w:space="0"/>
            </w:tcBorders>
            <w:vAlign w:val="center"/>
          </w:tcPr>
          <w:p w14:paraId="6E13A6C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手术标本检查与诊断（小标本I）（图）</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2F27D8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80</w:t>
            </w:r>
          </w:p>
        </w:tc>
        <w:tc>
          <w:tcPr>
            <w:tcW w:w="2693" w:type="dxa"/>
            <w:tcBorders>
              <w:top w:val="single" w:color="000000" w:sz="4" w:space="0"/>
              <w:left w:val="single" w:color="000000" w:sz="4" w:space="0"/>
              <w:bottom w:val="single" w:color="000000" w:sz="4" w:space="0"/>
              <w:right w:val="single" w:color="000000" w:sz="4" w:space="0"/>
            </w:tcBorders>
            <w:vAlign w:val="center"/>
          </w:tcPr>
          <w:p w14:paraId="2BC7994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塑料包埋加收10元</w:t>
            </w:r>
          </w:p>
        </w:tc>
      </w:tr>
      <w:tr w14:paraId="7E5801C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97BB2D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18</w:t>
            </w:r>
          </w:p>
        </w:tc>
        <w:tc>
          <w:tcPr>
            <w:tcW w:w="3805" w:type="dxa"/>
            <w:tcBorders>
              <w:top w:val="single" w:color="000000" w:sz="4" w:space="0"/>
              <w:left w:val="single" w:color="000000" w:sz="4" w:space="0"/>
              <w:bottom w:val="single" w:color="000000" w:sz="4" w:space="0"/>
              <w:right w:val="single" w:color="000000" w:sz="4" w:space="0"/>
            </w:tcBorders>
            <w:vAlign w:val="center"/>
          </w:tcPr>
          <w:p w14:paraId="5987982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脱落细胞学检查与诊断</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1E5BC2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60</w:t>
            </w:r>
          </w:p>
        </w:tc>
        <w:tc>
          <w:tcPr>
            <w:tcW w:w="2693" w:type="dxa"/>
            <w:tcBorders>
              <w:top w:val="single" w:color="000000" w:sz="4" w:space="0"/>
              <w:left w:val="single" w:color="000000" w:sz="4" w:space="0"/>
              <w:bottom w:val="single" w:color="000000" w:sz="4" w:space="0"/>
              <w:right w:val="single" w:color="000000" w:sz="4" w:space="0"/>
            </w:tcBorders>
            <w:vAlign w:val="center"/>
          </w:tcPr>
          <w:p w14:paraId="257115A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刷片和脱落细胞学各种涂片</w:t>
            </w:r>
          </w:p>
        </w:tc>
      </w:tr>
      <w:tr w14:paraId="2EFC071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148266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19</w:t>
            </w:r>
          </w:p>
        </w:tc>
        <w:tc>
          <w:tcPr>
            <w:tcW w:w="3805" w:type="dxa"/>
            <w:tcBorders>
              <w:top w:val="single" w:color="000000" w:sz="4" w:space="0"/>
              <w:left w:val="single" w:color="000000" w:sz="4" w:space="0"/>
              <w:bottom w:val="single" w:color="000000" w:sz="4" w:space="0"/>
              <w:right w:val="single" w:color="000000" w:sz="4" w:space="0"/>
            </w:tcBorders>
            <w:vAlign w:val="center"/>
          </w:tcPr>
          <w:p w14:paraId="17F5F67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胃镜活检检测与诊断</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1FC094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80</w:t>
            </w:r>
          </w:p>
        </w:tc>
        <w:tc>
          <w:tcPr>
            <w:tcW w:w="2693" w:type="dxa"/>
            <w:tcBorders>
              <w:top w:val="single" w:color="000000" w:sz="4" w:space="0"/>
              <w:left w:val="single" w:color="000000" w:sz="4" w:space="0"/>
              <w:bottom w:val="single" w:color="000000" w:sz="4" w:space="0"/>
              <w:right w:val="single" w:color="000000" w:sz="4" w:space="0"/>
            </w:tcBorders>
            <w:vAlign w:val="center"/>
          </w:tcPr>
          <w:p w14:paraId="4CFD5D95">
            <w:pPr>
              <w:widowControl/>
              <w:jc w:val="center"/>
              <w:rPr>
                <w:rFonts w:hint="eastAsia" w:cs="宋体" w:asciiTheme="majorEastAsia" w:hAnsiTheme="majorEastAsia" w:eastAsiaTheme="majorEastAsia"/>
                <w:color w:val="000000"/>
                <w:kern w:val="0"/>
                <w:szCs w:val="21"/>
              </w:rPr>
            </w:pPr>
          </w:p>
        </w:tc>
      </w:tr>
      <w:tr w14:paraId="0872C95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5A85DF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3805" w:type="dxa"/>
            <w:tcBorders>
              <w:top w:val="single" w:color="000000" w:sz="4" w:space="0"/>
              <w:left w:val="single" w:color="000000" w:sz="4" w:space="0"/>
              <w:bottom w:val="single" w:color="000000" w:sz="4" w:space="0"/>
              <w:right w:val="single" w:color="000000" w:sz="4" w:space="0"/>
            </w:tcBorders>
            <w:vAlign w:val="center"/>
          </w:tcPr>
          <w:p w14:paraId="77297C1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肾素活性</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D8A2A0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2693" w:type="dxa"/>
            <w:tcBorders>
              <w:top w:val="single" w:color="000000" w:sz="4" w:space="0"/>
              <w:left w:val="single" w:color="000000" w:sz="4" w:space="0"/>
              <w:bottom w:val="single" w:color="000000" w:sz="4" w:space="0"/>
              <w:right w:val="single" w:color="000000" w:sz="4" w:space="0"/>
            </w:tcBorders>
            <w:vAlign w:val="center"/>
          </w:tcPr>
          <w:p w14:paraId="087B9794">
            <w:pPr>
              <w:widowControl/>
              <w:jc w:val="center"/>
              <w:rPr>
                <w:rFonts w:hint="eastAsia" w:cs="宋体" w:asciiTheme="majorEastAsia" w:hAnsiTheme="majorEastAsia" w:eastAsiaTheme="majorEastAsia"/>
                <w:color w:val="000000"/>
                <w:kern w:val="0"/>
                <w:szCs w:val="21"/>
              </w:rPr>
            </w:pPr>
          </w:p>
        </w:tc>
      </w:tr>
      <w:tr w14:paraId="1FDD7F2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6A3719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21</w:t>
            </w:r>
          </w:p>
        </w:tc>
        <w:tc>
          <w:tcPr>
            <w:tcW w:w="3805" w:type="dxa"/>
            <w:tcBorders>
              <w:top w:val="single" w:color="000000" w:sz="4" w:space="0"/>
              <w:left w:val="single" w:color="000000" w:sz="4" w:space="0"/>
              <w:bottom w:val="single" w:color="000000" w:sz="4" w:space="0"/>
              <w:right w:val="single" w:color="000000" w:sz="4" w:space="0"/>
            </w:tcBorders>
            <w:vAlign w:val="center"/>
          </w:tcPr>
          <w:p w14:paraId="3748826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血管紧张素I</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3C02C4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28.5</w:t>
            </w:r>
          </w:p>
        </w:tc>
        <w:tc>
          <w:tcPr>
            <w:tcW w:w="2693" w:type="dxa"/>
            <w:tcBorders>
              <w:top w:val="single" w:color="000000" w:sz="4" w:space="0"/>
              <w:left w:val="single" w:color="000000" w:sz="4" w:space="0"/>
              <w:bottom w:val="single" w:color="000000" w:sz="4" w:space="0"/>
              <w:right w:val="single" w:color="000000" w:sz="4" w:space="0"/>
            </w:tcBorders>
            <w:vAlign w:val="center"/>
          </w:tcPr>
          <w:p w14:paraId="2E7028E4">
            <w:pPr>
              <w:widowControl/>
              <w:jc w:val="center"/>
              <w:rPr>
                <w:rFonts w:hint="eastAsia" w:cs="宋体" w:asciiTheme="majorEastAsia" w:hAnsiTheme="majorEastAsia" w:eastAsiaTheme="majorEastAsia"/>
                <w:color w:val="000000"/>
                <w:kern w:val="0"/>
                <w:szCs w:val="21"/>
              </w:rPr>
            </w:pPr>
          </w:p>
        </w:tc>
      </w:tr>
      <w:tr w14:paraId="3017B828">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F64E51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22</w:t>
            </w:r>
          </w:p>
        </w:tc>
        <w:tc>
          <w:tcPr>
            <w:tcW w:w="3805" w:type="dxa"/>
            <w:tcBorders>
              <w:top w:val="single" w:color="000000" w:sz="4" w:space="0"/>
              <w:left w:val="single" w:color="000000" w:sz="4" w:space="0"/>
              <w:bottom w:val="single" w:color="000000" w:sz="4" w:space="0"/>
              <w:right w:val="single" w:color="000000" w:sz="4" w:space="0"/>
            </w:tcBorders>
            <w:vAlign w:val="center"/>
          </w:tcPr>
          <w:p w14:paraId="2CB4C9D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血管紧张素II</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EAF2E7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119584E3">
            <w:pPr>
              <w:widowControl/>
              <w:jc w:val="center"/>
              <w:rPr>
                <w:rFonts w:hint="eastAsia" w:cs="宋体" w:asciiTheme="majorEastAsia" w:hAnsiTheme="majorEastAsia" w:eastAsiaTheme="majorEastAsia"/>
                <w:color w:val="000000"/>
                <w:kern w:val="0"/>
                <w:szCs w:val="21"/>
              </w:rPr>
            </w:pPr>
          </w:p>
        </w:tc>
      </w:tr>
      <w:tr w14:paraId="6D75B8D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900992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23</w:t>
            </w:r>
          </w:p>
        </w:tc>
        <w:tc>
          <w:tcPr>
            <w:tcW w:w="3805" w:type="dxa"/>
            <w:tcBorders>
              <w:top w:val="single" w:color="000000" w:sz="4" w:space="0"/>
              <w:left w:val="single" w:color="000000" w:sz="4" w:space="0"/>
              <w:bottom w:val="single" w:color="000000" w:sz="4" w:space="0"/>
              <w:right w:val="single" w:color="000000" w:sz="4" w:space="0"/>
            </w:tcBorders>
            <w:vAlign w:val="center"/>
          </w:tcPr>
          <w:p w14:paraId="46FFE64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血醛固酮</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231F05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38</w:t>
            </w:r>
          </w:p>
        </w:tc>
        <w:tc>
          <w:tcPr>
            <w:tcW w:w="2693" w:type="dxa"/>
            <w:tcBorders>
              <w:top w:val="single" w:color="000000" w:sz="4" w:space="0"/>
              <w:left w:val="single" w:color="000000" w:sz="4" w:space="0"/>
              <w:bottom w:val="single" w:color="000000" w:sz="4" w:space="0"/>
              <w:right w:val="single" w:color="000000" w:sz="4" w:space="0"/>
            </w:tcBorders>
            <w:vAlign w:val="center"/>
          </w:tcPr>
          <w:p w14:paraId="30DEC69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625DFF6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841FBF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24</w:t>
            </w:r>
          </w:p>
        </w:tc>
        <w:tc>
          <w:tcPr>
            <w:tcW w:w="3805" w:type="dxa"/>
            <w:tcBorders>
              <w:top w:val="single" w:color="000000" w:sz="4" w:space="0"/>
              <w:left w:val="single" w:color="000000" w:sz="4" w:space="0"/>
              <w:bottom w:val="single" w:color="000000" w:sz="4" w:space="0"/>
              <w:right w:val="single" w:color="000000" w:sz="4" w:space="0"/>
            </w:tcBorders>
            <w:vAlign w:val="center"/>
          </w:tcPr>
          <w:p w14:paraId="766BC1A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丙型肝炎病毒基因分型检测(测序法)</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EF0900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160*3=480</w:t>
            </w:r>
          </w:p>
        </w:tc>
        <w:tc>
          <w:tcPr>
            <w:tcW w:w="2693" w:type="dxa"/>
            <w:tcBorders>
              <w:top w:val="single" w:color="000000" w:sz="4" w:space="0"/>
              <w:left w:val="single" w:color="000000" w:sz="4" w:space="0"/>
              <w:bottom w:val="single" w:color="000000" w:sz="4" w:space="0"/>
              <w:right w:val="single" w:color="000000" w:sz="4" w:space="0"/>
            </w:tcBorders>
            <w:vAlign w:val="center"/>
          </w:tcPr>
          <w:p w14:paraId="0DD292F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检测6型+7亚型</w:t>
            </w:r>
          </w:p>
        </w:tc>
      </w:tr>
      <w:tr w14:paraId="6AA3B6B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B1CDAA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25</w:t>
            </w:r>
          </w:p>
        </w:tc>
        <w:tc>
          <w:tcPr>
            <w:tcW w:w="3805" w:type="dxa"/>
            <w:tcBorders>
              <w:top w:val="single" w:color="000000" w:sz="4" w:space="0"/>
              <w:left w:val="single" w:color="000000" w:sz="4" w:space="0"/>
              <w:bottom w:val="single" w:color="000000" w:sz="4" w:space="0"/>
              <w:right w:val="single" w:color="000000" w:sz="4" w:space="0"/>
            </w:tcBorders>
            <w:vAlign w:val="center"/>
          </w:tcPr>
          <w:p w14:paraId="2CFE162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液基薄层细胞学检测-非妇科</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AA3F6C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120</w:t>
            </w:r>
          </w:p>
        </w:tc>
        <w:tc>
          <w:tcPr>
            <w:tcW w:w="2693" w:type="dxa"/>
            <w:tcBorders>
              <w:top w:val="single" w:color="000000" w:sz="4" w:space="0"/>
              <w:left w:val="single" w:color="000000" w:sz="4" w:space="0"/>
              <w:bottom w:val="single" w:color="000000" w:sz="4" w:space="0"/>
              <w:right w:val="single" w:color="000000" w:sz="4" w:space="0"/>
            </w:tcBorders>
            <w:vAlign w:val="center"/>
          </w:tcPr>
          <w:p w14:paraId="6F3F4E17">
            <w:pPr>
              <w:widowControl/>
              <w:jc w:val="center"/>
              <w:rPr>
                <w:rFonts w:hint="eastAsia" w:cs="宋体" w:asciiTheme="majorEastAsia" w:hAnsiTheme="majorEastAsia" w:eastAsiaTheme="majorEastAsia"/>
                <w:color w:val="000000"/>
                <w:kern w:val="0"/>
                <w:szCs w:val="21"/>
              </w:rPr>
            </w:pPr>
          </w:p>
        </w:tc>
      </w:tr>
      <w:tr w14:paraId="36064907">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5A5C67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26</w:t>
            </w:r>
          </w:p>
        </w:tc>
        <w:tc>
          <w:tcPr>
            <w:tcW w:w="3805" w:type="dxa"/>
            <w:tcBorders>
              <w:top w:val="single" w:color="000000" w:sz="4" w:space="0"/>
              <w:left w:val="single" w:color="000000" w:sz="4" w:space="0"/>
              <w:bottom w:val="single" w:color="000000" w:sz="4" w:space="0"/>
              <w:right w:val="single" w:color="000000" w:sz="4" w:space="0"/>
            </w:tcBorders>
            <w:vAlign w:val="center"/>
          </w:tcPr>
          <w:p w14:paraId="63BC060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甲胎蛋白异质体比率</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F40B80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0</w:t>
            </w:r>
          </w:p>
        </w:tc>
        <w:tc>
          <w:tcPr>
            <w:tcW w:w="2693" w:type="dxa"/>
            <w:tcBorders>
              <w:top w:val="single" w:color="000000" w:sz="4" w:space="0"/>
              <w:left w:val="single" w:color="000000" w:sz="4" w:space="0"/>
              <w:bottom w:val="single" w:color="000000" w:sz="4" w:space="0"/>
              <w:right w:val="single" w:color="000000" w:sz="4" w:space="0"/>
            </w:tcBorders>
            <w:vAlign w:val="center"/>
          </w:tcPr>
          <w:p w14:paraId="30E0AAD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三项联合检测</w:t>
            </w:r>
          </w:p>
        </w:tc>
      </w:tr>
      <w:tr w14:paraId="1137578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A2C6C5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27</w:t>
            </w:r>
          </w:p>
        </w:tc>
        <w:tc>
          <w:tcPr>
            <w:tcW w:w="3805" w:type="dxa"/>
            <w:tcBorders>
              <w:top w:val="single" w:color="000000" w:sz="4" w:space="0"/>
              <w:left w:val="single" w:color="000000" w:sz="4" w:space="0"/>
              <w:bottom w:val="single" w:color="000000" w:sz="4" w:space="0"/>
              <w:right w:val="single" w:color="000000" w:sz="4" w:space="0"/>
            </w:tcBorders>
            <w:vAlign w:val="center"/>
          </w:tcPr>
          <w:p w14:paraId="0545BE9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甲胎蛋白异质体</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FAD976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145</w:t>
            </w:r>
          </w:p>
        </w:tc>
        <w:tc>
          <w:tcPr>
            <w:tcW w:w="2693" w:type="dxa"/>
            <w:tcBorders>
              <w:top w:val="single" w:color="000000" w:sz="4" w:space="0"/>
              <w:left w:val="single" w:color="000000" w:sz="4" w:space="0"/>
              <w:bottom w:val="single" w:color="000000" w:sz="4" w:space="0"/>
              <w:right w:val="single" w:color="000000" w:sz="4" w:space="0"/>
            </w:tcBorders>
            <w:vAlign w:val="center"/>
          </w:tcPr>
          <w:p w14:paraId="2195F727">
            <w:pPr>
              <w:widowControl/>
              <w:jc w:val="center"/>
              <w:rPr>
                <w:rFonts w:hint="eastAsia" w:cs="宋体" w:asciiTheme="majorEastAsia" w:hAnsiTheme="majorEastAsia" w:eastAsiaTheme="majorEastAsia"/>
                <w:color w:val="000000"/>
                <w:kern w:val="0"/>
                <w:szCs w:val="21"/>
              </w:rPr>
            </w:pPr>
          </w:p>
        </w:tc>
      </w:tr>
      <w:tr w14:paraId="707055B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324BC8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28</w:t>
            </w:r>
          </w:p>
        </w:tc>
        <w:tc>
          <w:tcPr>
            <w:tcW w:w="3805" w:type="dxa"/>
            <w:tcBorders>
              <w:top w:val="single" w:color="000000" w:sz="4" w:space="0"/>
              <w:left w:val="single" w:color="000000" w:sz="4" w:space="0"/>
              <w:bottom w:val="single" w:color="000000" w:sz="4" w:space="0"/>
              <w:right w:val="single" w:color="000000" w:sz="4" w:space="0"/>
            </w:tcBorders>
            <w:vAlign w:val="center"/>
          </w:tcPr>
          <w:p w14:paraId="0360E6D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甲胎蛋白（检测甲胎蛋白异质体比率组合需外送）</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784027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35</w:t>
            </w:r>
          </w:p>
        </w:tc>
        <w:tc>
          <w:tcPr>
            <w:tcW w:w="2693" w:type="dxa"/>
            <w:tcBorders>
              <w:top w:val="single" w:color="000000" w:sz="4" w:space="0"/>
              <w:left w:val="single" w:color="000000" w:sz="4" w:space="0"/>
              <w:bottom w:val="single" w:color="000000" w:sz="4" w:space="0"/>
              <w:right w:val="single" w:color="000000" w:sz="4" w:space="0"/>
            </w:tcBorders>
            <w:vAlign w:val="center"/>
          </w:tcPr>
          <w:p w14:paraId="5E5EA86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440FBE4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094E11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29</w:t>
            </w:r>
          </w:p>
        </w:tc>
        <w:tc>
          <w:tcPr>
            <w:tcW w:w="3805" w:type="dxa"/>
            <w:tcBorders>
              <w:top w:val="single" w:color="000000" w:sz="4" w:space="0"/>
              <w:left w:val="single" w:color="000000" w:sz="4" w:space="0"/>
              <w:bottom w:val="single" w:color="000000" w:sz="4" w:space="0"/>
              <w:right w:val="single" w:color="000000" w:sz="4" w:space="0"/>
            </w:tcBorders>
            <w:vAlign w:val="center"/>
          </w:tcPr>
          <w:p w14:paraId="0A8CDFC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乙型肝炎病毒基因P区耐药</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972227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504</w:t>
            </w:r>
          </w:p>
        </w:tc>
        <w:tc>
          <w:tcPr>
            <w:tcW w:w="2693" w:type="dxa"/>
            <w:tcBorders>
              <w:top w:val="single" w:color="000000" w:sz="4" w:space="0"/>
              <w:left w:val="single" w:color="000000" w:sz="4" w:space="0"/>
              <w:bottom w:val="single" w:color="000000" w:sz="4" w:space="0"/>
              <w:right w:val="single" w:color="000000" w:sz="4" w:space="0"/>
            </w:tcBorders>
            <w:vAlign w:val="center"/>
          </w:tcPr>
          <w:p w14:paraId="0AA055FF">
            <w:pPr>
              <w:widowControl/>
              <w:jc w:val="center"/>
              <w:rPr>
                <w:rFonts w:hint="eastAsia" w:cs="宋体" w:asciiTheme="majorEastAsia" w:hAnsiTheme="majorEastAsia" w:eastAsiaTheme="majorEastAsia"/>
                <w:color w:val="000000"/>
                <w:kern w:val="0"/>
                <w:szCs w:val="21"/>
              </w:rPr>
            </w:pPr>
          </w:p>
        </w:tc>
      </w:tr>
      <w:tr w14:paraId="078B99D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B045F5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3805" w:type="dxa"/>
            <w:tcBorders>
              <w:top w:val="single" w:color="000000" w:sz="4" w:space="0"/>
              <w:left w:val="single" w:color="000000" w:sz="4" w:space="0"/>
              <w:bottom w:val="single" w:color="000000" w:sz="4" w:space="0"/>
              <w:right w:val="single" w:color="000000" w:sz="4" w:space="0"/>
            </w:tcBorders>
            <w:vAlign w:val="center"/>
          </w:tcPr>
          <w:p w14:paraId="61C9B45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25羟基维生素D</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218487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60</w:t>
            </w:r>
          </w:p>
        </w:tc>
        <w:tc>
          <w:tcPr>
            <w:tcW w:w="2693" w:type="dxa"/>
            <w:tcBorders>
              <w:top w:val="single" w:color="000000" w:sz="4" w:space="0"/>
              <w:left w:val="single" w:color="000000" w:sz="4" w:space="0"/>
              <w:bottom w:val="single" w:color="000000" w:sz="4" w:space="0"/>
              <w:right w:val="single" w:color="000000" w:sz="4" w:space="0"/>
            </w:tcBorders>
            <w:vAlign w:val="center"/>
          </w:tcPr>
          <w:p w14:paraId="48A1F04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色谱法</w:t>
            </w:r>
          </w:p>
        </w:tc>
      </w:tr>
      <w:tr w14:paraId="69D5ACA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19A13A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31</w:t>
            </w:r>
          </w:p>
        </w:tc>
        <w:tc>
          <w:tcPr>
            <w:tcW w:w="3805" w:type="dxa"/>
            <w:tcBorders>
              <w:top w:val="single" w:color="000000" w:sz="4" w:space="0"/>
              <w:left w:val="single" w:color="000000" w:sz="4" w:space="0"/>
              <w:bottom w:val="single" w:color="000000" w:sz="4" w:space="0"/>
              <w:right w:val="single" w:color="000000" w:sz="4" w:space="0"/>
            </w:tcBorders>
            <w:vAlign w:val="center"/>
          </w:tcPr>
          <w:p w14:paraId="5EF147E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抗环瓜氨酸肽抗体</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9617A3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100</w:t>
            </w:r>
          </w:p>
        </w:tc>
        <w:tc>
          <w:tcPr>
            <w:tcW w:w="2693" w:type="dxa"/>
            <w:tcBorders>
              <w:top w:val="single" w:color="000000" w:sz="4" w:space="0"/>
              <w:left w:val="single" w:color="000000" w:sz="4" w:space="0"/>
              <w:bottom w:val="single" w:color="000000" w:sz="4" w:space="0"/>
              <w:right w:val="single" w:color="000000" w:sz="4" w:space="0"/>
            </w:tcBorders>
            <w:vAlign w:val="center"/>
          </w:tcPr>
          <w:p w14:paraId="5B9B248A">
            <w:pPr>
              <w:widowControl/>
              <w:jc w:val="center"/>
              <w:rPr>
                <w:rFonts w:hint="eastAsia" w:cs="宋体" w:asciiTheme="majorEastAsia" w:hAnsiTheme="majorEastAsia" w:eastAsiaTheme="majorEastAsia"/>
                <w:color w:val="000000"/>
                <w:kern w:val="0"/>
                <w:szCs w:val="21"/>
              </w:rPr>
            </w:pPr>
          </w:p>
        </w:tc>
      </w:tr>
      <w:tr w14:paraId="03FD5E8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54E744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32</w:t>
            </w:r>
          </w:p>
        </w:tc>
        <w:tc>
          <w:tcPr>
            <w:tcW w:w="3805" w:type="dxa"/>
            <w:tcBorders>
              <w:top w:val="single" w:color="000000" w:sz="4" w:space="0"/>
              <w:left w:val="single" w:color="000000" w:sz="4" w:space="0"/>
              <w:bottom w:val="single" w:color="000000" w:sz="4" w:space="0"/>
              <w:right w:val="single" w:color="000000" w:sz="4" w:space="0"/>
            </w:tcBorders>
            <w:vAlign w:val="center"/>
          </w:tcPr>
          <w:p w14:paraId="6DD015F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血清促卵泡刺激素</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2E8ACA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13356F5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43F4E77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A205FE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33</w:t>
            </w:r>
          </w:p>
        </w:tc>
        <w:tc>
          <w:tcPr>
            <w:tcW w:w="3805" w:type="dxa"/>
            <w:tcBorders>
              <w:top w:val="single" w:color="000000" w:sz="4" w:space="0"/>
              <w:left w:val="single" w:color="000000" w:sz="4" w:space="0"/>
              <w:bottom w:val="single" w:color="000000" w:sz="4" w:space="0"/>
              <w:right w:val="single" w:color="000000" w:sz="4" w:space="0"/>
            </w:tcBorders>
            <w:vAlign w:val="center"/>
          </w:tcPr>
          <w:p w14:paraId="370BC1E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促黄体生成素</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919F84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5457B62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182BD7E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5618C0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34</w:t>
            </w:r>
          </w:p>
        </w:tc>
        <w:tc>
          <w:tcPr>
            <w:tcW w:w="3805" w:type="dxa"/>
            <w:tcBorders>
              <w:top w:val="single" w:color="000000" w:sz="4" w:space="0"/>
              <w:left w:val="single" w:color="000000" w:sz="4" w:space="0"/>
              <w:bottom w:val="single" w:color="000000" w:sz="4" w:space="0"/>
              <w:right w:val="single" w:color="000000" w:sz="4" w:space="0"/>
            </w:tcBorders>
            <w:vAlign w:val="center"/>
          </w:tcPr>
          <w:p w14:paraId="2A45349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雌二醇</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C006FF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60</w:t>
            </w:r>
          </w:p>
        </w:tc>
        <w:tc>
          <w:tcPr>
            <w:tcW w:w="2693" w:type="dxa"/>
            <w:tcBorders>
              <w:top w:val="single" w:color="000000" w:sz="4" w:space="0"/>
              <w:left w:val="single" w:color="000000" w:sz="4" w:space="0"/>
              <w:bottom w:val="single" w:color="000000" w:sz="4" w:space="0"/>
              <w:right w:val="single" w:color="000000" w:sz="4" w:space="0"/>
            </w:tcBorders>
            <w:vAlign w:val="center"/>
          </w:tcPr>
          <w:p w14:paraId="77D3ECA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436C5A9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505B89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35</w:t>
            </w:r>
          </w:p>
        </w:tc>
        <w:tc>
          <w:tcPr>
            <w:tcW w:w="3805" w:type="dxa"/>
            <w:tcBorders>
              <w:top w:val="single" w:color="000000" w:sz="4" w:space="0"/>
              <w:left w:val="single" w:color="000000" w:sz="4" w:space="0"/>
              <w:bottom w:val="single" w:color="000000" w:sz="4" w:space="0"/>
              <w:right w:val="single" w:color="000000" w:sz="4" w:space="0"/>
            </w:tcBorders>
            <w:vAlign w:val="center"/>
          </w:tcPr>
          <w:p w14:paraId="278666B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孕酮</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A207F9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60</w:t>
            </w:r>
          </w:p>
        </w:tc>
        <w:tc>
          <w:tcPr>
            <w:tcW w:w="2693" w:type="dxa"/>
            <w:tcBorders>
              <w:top w:val="single" w:color="000000" w:sz="4" w:space="0"/>
              <w:left w:val="single" w:color="000000" w:sz="4" w:space="0"/>
              <w:bottom w:val="single" w:color="000000" w:sz="4" w:space="0"/>
              <w:right w:val="single" w:color="000000" w:sz="4" w:space="0"/>
            </w:tcBorders>
            <w:vAlign w:val="center"/>
          </w:tcPr>
          <w:p w14:paraId="7BCB5AE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1DB81C6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EDB3B2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36</w:t>
            </w:r>
          </w:p>
        </w:tc>
        <w:tc>
          <w:tcPr>
            <w:tcW w:w="3805" w:type="dxa"/>
            <w:tcBorders>
              <w:top w:val="single" w:color="000000" w:sz="4" w:space="0"/>
              <w:left w:val="single" w:color="000000" w:sz="4" w:space="0"/>
              <w:bottom w:val="single" w:color="000000" w:sz="4" w:space="0"/>
              <w:right w:val="single" w:color="000000" w:sz="4" w:space="0"/>
            </w:tcBorders>
            <w:vAlign w:val="center"/>
          </w:tcPr>
          <w:p w14:paraId="2B781B4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睾酮</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9BB7F2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40</w:t>
            </w:r>
          </w:p>
        </w:tc>
        <w:tc>
          <w:tcPr>
            <w:tcW w:w="2693" w:type="dxa"/>
            <w:tcBorders>
              <w:top w:val="single" w:color="000000" w:sz="4" w:space="0"/>
              <w:left w:val="single" w:color="000000" w:sz="4" w:space="0"/>
              <w:bottom w:val="single" w:color="000000" w:sz="4" w:space="0"/>
              <w:right w:val="single" w:color="000000" w:sz="4" w:space="0"/>
            </w:tcBorders>
            <w:vAlign w:val="center"/>
          </w:tcPr>
          <w:p w14:paraId="69091D5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4538BAD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B25736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37</w:t>
            </w:r>
          </w:p>
        </w:tc>
        <w:tc>
          <w:tcPr>
            <w:tcW w:w="3805" w:type="dxa"/>
            <w:tcBorders>
              <w:top w:val="single" w:color="000000" w:sz="4" w:space="0"/>
              <w:left w:val="single" w:color="000000" w:sz="4" w:space="0"/>
              <w:bottom w:val="single" w:color="000000" w:sz="4" w:space="0"/>
              <w:right w:val="single" w:color="000000" w:sz="4" w:space="0"/>
            </w:tcBorders>
            <w:vAlign w:val="center"/>
          </w:tcPr>
          <w:p w14:paraId="26CA13A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泌乳素</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16105E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722D0C2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22B504C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C65AA3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38</w:t>
            </w:r>
          </w:p>
        </w:tc>
        <w:tc>
          <w:tcPr>
            <w:tcW w:w="3805" w:type="dxa"/>
            <w:tcBorders>
              <w:top w:val="single" w:color="000000" w:sz="4" w:space="0"/>
              <w:left w:val="single" w:color="000000" w:sz="4" w:space="0"/>
              <w:bottom w:val="single" w:color="000000" w:sz="4" w:space="0"/>
              <w:right w:val="single" w:color="000000" w:sz="4" w:space="0"/>
            </w:tcBorders>
            <w:vAlign w:val="center"/>
          </w:tcPr>
          <w:p w14:paraId="533F07F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促肾上腺皮质激素</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420A93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47.5</w:t>
            </w:r>
          </w:p>
        </w:tc>
        <w:tc>
          <w:tcPr>
            <w:tcW w:w="2693" w:type="dxa"/>
            <w:tcBorders>
              <w:top w:val="single" w:color="000000" w:sz="4" w:space="0"/>
              <w:left w:val="single" w:color="000000" w:sz="4" w:space="0"/>
              <w:bottom w:val="single" w:color="000000" w:sz="4" w:space="0"/>
              <w:right w:val="single" w:color="000000" w:sz="4" w:space="0"/>
            </w:tcBorders>
            <w:vAlign w:val="center"/>
          </w:tcPr>
          <w:p w14:paraId="6408050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408FA1C7">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584309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39</w:t>
            </w:r>
          </w:p>
        </w:tc>
        <w:tc>
          <w:tcPr>
            <w:tcW w:w="3805" w:type="dxa"/>
            <w:tcBorders>
              <w:top w:val="single" w:color="000000" w:sz="4" w:space="0"/>
              <w:left w:val="single" w:color="000000" w:sz="4" w:space="0"/>
              <w:bottom w:val="single" w:color="000000" w:sz="4" w:space="0"/>
              <w:right w:val="single" w:color="000000" w:sz="4" w:space="0"/>
            </w:tcBorders>
            <w:vAlign w:val="center"/>
          </w:tcPr>
          <w:p w14:paraId="0B48C77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皮质醇</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2197D2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26E1D40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6B22EFA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13E379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40</w:t>
            </w:r>
          </w:p>
        </w:tc>
        <w:tc>
          <w:tcPr>
            <w:tcW w:w="3805" w:type="dxa"/>
            <w:tcBorders>
              <w:top w:val="single" w:color="000000" w:sz="4" w:space="0"/>
              <w:left w:val="single" w:color="000000" w:sz="4" w:space="0"/>
              <w:bottom w:val="single" w:color="000000" w:sz="4" w:space="0"/>
              <w:right w:val="single" w:color="000000" w:sz="4" w:space="0"/>
            </w:tcBorders>
            <w:vAlign w:val="center"/>
          </w:tcPr>
          <w:p w14:paraId="2AE7961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糖链抗原242</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174C77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4815106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4DE1D1FA">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651726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41</w:t>
            </w:r>
          </w:p>
        </w:tc>
        <w:tc>
          <w:tcPr>
            <w:tcW w:w="3805" w:type="dxa"/>
            <w:tcBorders>
              <w:top w:val="single" w:color="000000" w:sz="4" w:space="0"/>
              <w:left w:val="single" w:color="000000" w:sz="4" w:space="0"/>
              <w:bottom w:val="single" w:color="000000" w:sz="4" w:space="0"/>
              <w:right w:val="single" w:color="000000" w:sz="4" w:space="0"/>
            </w:tcBorders>
            <w:vAlign w:val="center"/>
          </w:tcPr>
          <w:p w14:paraId="6D9F8A7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糖链抗原50</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C8F493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3FF8FBD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5E66BC9A">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B41351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42</w:t>
            </w:r>
          </w:p>
        </w:tc>
        <w:tc>
          <w:tcPr>
            <w:tcW w:w="3805" w:type="dxa"/>
            <w:tcBorders>
              <w:top w:val="single" w:color="000000" w:sz="4" w:space="0"/>
              <w:left w:val="single" w:color="000000" w:sz="4" w:space="0"/>
              <w:bottom w:val="single" w:color="000000" w:sz="4" w:space="0"/>
              <w:right w:val="single" w:color="000000" w:sz="4" w:space="0"/>
            </w:tcBorders>
            <w:vAlign w:val="center"/>
          </w:tcPr>
          <w:p w14:paraId="3F9F9CC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胰岛素</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94F940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40</w:t>
            </w:r>
          </w:p>
        </w:tc>
        <w:tc>
          <w:tcPr>
            <w:tcW w:w="2693" w:type="dxa"/>
            <w:tcBorders>
              <w:top w:val="single" w:color="000000" w:sz="4" w:space="0"/>
              <w:left w:val="single" w:color="000000" w:sz="4" w:space="0"/>
              <w:bottom w:val="single" w:color="000000" w:sz="4" w:space="0"/>
              <w:right w:val="single" w:color="000000" w:sz="4" w:space="0"/>
            </w:tcBorders>
            <w:vAlign w:val="center"/>
          </w:tcPr>
          <w:p w14:paraId="2CEEC0C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57B7B9F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65E5B2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43</w:t>
            </w:r>
          </w:p>
        </w:tc>
        <w:tc>
          <w:tcPr>
            <w:tcW w:w="3805" w:type="dxa"/>
            <w:tcBorders>
              <w:top w:val="single" w:color="000000" w:sz="4" w:space="0"/>
              <w:left w:val="single" w:color="000000" w:sz="4" w:space="0"/>
              <w:bottom w:val="single" w:color="000000" w:sz="4" w:space="0"/>
              <w:right w:val="single" w:color="000000" w:sz="4" w:space="0"/>
            </w:tcBorders>
            <w:vAlign w:val="center"/>
          </w:tcPr>
          <w:p w14:paraId="0CDACC2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C肽</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0D6620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40</w:t>
            </w:r>
          </w:p>
        </w:tc>
        <w:tc>
          <w:tcPr>
            <w:tcW w:w="2693" w:type="dxa"/>
            <w:tcBorders>
              <w:top w:val="single" w:color="000000" w:sz="4" w:space="0"/>
              <w:left w:val="single" w:color="000000" w:sz="4" w:space="0"/>
              <w:bottom w:val="single" w:color="000000" w:sz="4" w:space="0"/>
              <w:right w:val="single" w:color="000000" w:sz="4" w:space="0"/>
            </w:tcBorders>
            <w:vAlign w:val="center"/>
          </w:tcPr>
          <w:p w14:paraId="7B7BCEC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44E5536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E675D7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44</w:t>
            </w:r>
          </w:p>
        </w:tc>
        <w:tc>
          <w:tcPr>
            <w:tcW w:w="3805" w:type="dxa"/>
            <w:tcBorders>
              <w:top w:val="single" w:color="000000" w:sz="4" w:space="0"/>
              <w:left w:val="single" w:color="000000" w:sz="4" w:space="0"/>
              <w:bottom w:val="single" w:color="000000" w:sz="4" w:space="0"/>
              <w:right w:val="single" w:color="000000" w:sz="4" w:space="0"/>
            </w:tcBorders>
            <w:vAlign w:val="center"/>
          </w:tcPr>
          <w:p w14:paraId="1E79019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总IgE</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33F88A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576B27DE">
            <w:pPr>
              <w:widowControl/>
              <w:jc w:val="center"/>
              <w:rPr>
                <w:rFonts w:hint="eastAsia" w:cs="宋体" w:asciiTheme="majorEastAsia" w:hAnsiTheme="majorEastAsia" w:eastAsiaTheme="majorEastAsia"/>
                <w:color w:val="000000"/>
                <w:kern w:val="0"/>
                <w:szCs w:val="21"/>
              </w:rPr>
            </w:pPr>
          </w:p>
        </w:tc>
      </w:tr>
      <w:tr w14:paraId="0C49497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CBC810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45</w:t>
            </w:r>
          </w:p>
        </w:tc>
        <w:tc>
          <w:tcPr>
            <w:tcW w:w="3805" w:type="dxa"/>
            <w:tcBorders>
              <w:top w:val="single" w:color="000000" w:sz="4" w:space="0"/>
              <w:left w:val="single" w:color="000000" w:sz="4" w:space="0"/>
              <w:bottom w:val="single" w:color="000000" w:sz="4" w:space="0"/>
              <w:right w:val="single" w:color="000000" w:sz="4" w:space="0"/>
            </w:tcBorders>
            <w:vAlign w:val="center"/>
          </w:tcPr>
          <w:p w14:paraId="56AE229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叶酸</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171ADC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3125A575">
            <w:pPr>
              <w:widowControl/>
              <w:jc w:val="center"/>
              <w:rPr>
                <w:rFonts w:hint="eastAsia" w:cs="宋体" w:asciiTheme="majorEastAsia" w:hAnsiTheme="majorEastAsia" w:eastAsiaTheme="majorEastAsia"/>
                <w:color w:val="000000"/>
                <w:kern w:val="0"/>
                <w:szCs w:val="21"/>
              </w:rPr>
            </w:pPr>
          </w:p>
        </w:tc>
      </w:tr>
      <w:tr w14:paraId="2DCEA7B7">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293B9B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46</w:t>
            </w:r>
          </w:p>
        </w:tc>
        <w:tc>
          <w:tcPr>
            <w:tcW w:w="3805" w:type="dxa"/>
            <w:tcBorders>
              <w:top w:val="single" w:color="000000" w:sz="4" w:space="0"/>
              <w:left w:val="single" w:color="000000" w:sz="4" w:space="0"/>
              <w:bottom w:val="single" w:color="000000" w:sz="4" w:space="0"/>
              <w:right w:val="single" w:color="000000" w:sz="4" w:space="0"/>
            </w:tcBorders>
            <w:vAlign w:val="center"/>
          </w:tcPr>
          <w:p w14:paraId="28485B6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维生素B12</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AE741A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40</w:t>
            </w:r>
          </w:p>
        </w:tc>
        <w:tc>
          <w:tcPr>
            <w:tcW w:w="2693" w:type="dxa"/>
            <w:tcBorders>
              <w:top w:val="single" w:color="000000" w:sz="4" w:space="0"/>
              <w:left w:val="single" w:color="000000" w:sz="4" w:space="0"/>
              <w:bottom w:val="single" w:color="000000" w:sz="4" w:space="0"/>
              <w:right w:val="single" w:color="000000" w:sz="4" w:space="0"/>
            </w:tcBorders>
            <w:vAlign w:val="center"/>
          </w:tcPr>
          <w:p w14:paraId="14CD94B5">
            <w:pPr>
              <w:widowControl/>
              <w:jc w:val="center"/>
              <w:rPr>
                <w:rFonts w:hint="eastAsia" w:cs="宋体" w:asciiTheme="majorEastAsia" w:hAnsiTheme="majorEastAsia" w:eastAsiaTheme="majorEastAsia"/>
                <w:color w:val="000000"/>
                <w:kern w:val="0"/>
                <w:szCs w:val="21"/>
              </w:rPr>
            </w:pPr>
          </w:p>
        </w:tc>
      </w:tr>
      <w:tr w14:paraId="67EF33E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C04E7A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47</w:t>
            </w:r>
          </w:p>
        </w:tc>
        <w:tc>
          <w:tcPr>
            <w:tcW w:w="3805" w:type="dxa"/>
            <w:tcBorders>
              <w:top w:val="single" w:color="000000" w:sz="4" w:space="0"/>
              <w:left w:val="single" w:color="000000" w:sz="4" w:space="0"/>
              <w:bottom w:val="single" w:color="000000" w:sz="4" w:space="0"/>
              <w:right w:val="single" w:color="000000" w:sz="4" w:space="0"/>
            </w:tcBorders>
            <w:vAlign w:val="center"/>
          </w:tcPr>
          <w:p w14:paraId="1337D92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糖链抗原15-3</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092346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63F277E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33247D6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EA82F3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48</w:t>
            </w:r>
          </w:p>
        </w:tc>
        <w:tc>
          <w:tcPr>
            <w:tcW w:w="3805" w:type="dxa"/>
            <w:tcBorders>
              <w:top w:val="single" w:color="000000" w:sz="4" w:space="0"/>
              <w:left w:val="single" w:color="000000" w:sz="4" w:space="0"/>
              <w:bottom w:val="single" w:color="000000" w:sz="4" w:space="0"/>
              <w:right w:val="single" w:color="000000" w:sz="4" w:space="0"/>
            </w:tcBorders>
            <w:vAlign w:val="center"/>
          </w:tcPr>
          <w:p w14:paraId="75273CB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铁蛋白</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D5066F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40</w:t>
            </w:r>
          </w:p>
        </w:tc>
        <w:tc>
          <w:tcPr>
            <w:tcW w:w="2693" w:type="dxa"/>
            <w:tcBorders>
              <w:top w:val="single" w:color="000000" w:sz="4" w:space="0"/>
              <w:left w:val="single" w:color="000000" w:sz="4" w:space="0"/>
              <w:bottom w:val="single" w:color="000000" w:sz="4" w:space="0"/>
              <w:right w:val="single" w:color="000000" w:sz="4" w:space="0"/>
            </w:tcBorders>
            <w:vAlign w:val="center"/>
          </w:tcPr>
          <w:p w14:paraId="108AAD3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289A6BE7">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9EB075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49</w:t>
            </w:r>
          </w:p>
        </w:tc>
        <w:tc>
          <w:tcPr>
            <w:tcW w:w="3805" w:type="dxa"/>
            <w:tcBorders>
              <w:top w:val="single" w:color="000000" w:sz="4" w:space="0"/>
              <w:left w:val="single" w:color="000000" w:sz="4" w:space="0"/>
              <w:bottom w:val="single" w:color="000000" w:sz="4" w:space="0"/>
              <w:right w:val="single" w:color="000000" w:sz="4" w:space="0"/>
            </w:tcBorders>
            <w:vAlign w:val="center"/>
          </w:tcPr>
          <w:p w14:paraId="6885A6A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总前列腺特异性抗原</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A56BC1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1C7AA86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52F0A67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72A4E8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3805" w:type="dxa"/>
            <w:tcBorders>
              <w:top w:val="single" w:color="000000" w:sz="4" w:space="0"/>
              <w:left w:val="single" w:color="000000" w:sz="4" w:space="0"/>
              <w:bottom w:val="single" w:color="000000" w:sz="4" w:space="0"/>
              <w:right w:val="single" w:color="000000" w:sz="4" w:space="0"/>
            </w:tcBorders>
            <w:vAlign w:val="center"/>
          </w:tcPr>
          <w:p w14:paraId="3D12F06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游离前列腺特异性抗原</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A9C653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7CE4071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2D52DC7A">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52FFEF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51</w:t>
            </w:r>
          </w:p>
        </w:tc>
        <w:tc>
          <w:tcPr>
            <w:tcW w:w="3805" w:type="dxa"/>
            <w:tcBorders>
              <w:top w:val="single" w:color="000000" w:sz="4" w:space="0"/>
              <w:left w:val="single" w:color="000000" w:sz="4" w:space="0"/>
              <w:bottom w:val="single" w:color="000000" w:sz="4" w:space="0"/>
              <w:right w:val="single" w:color="000000" w:sz="4" w:space="0"/>
            </w:tcBorders>
            <w:vAlign w:val="center"/>
          </w:tcPr>
          <w:p w14:paraId="4D55701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游离/总前列腺特异性抗原</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1B945A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0</w:t>
            </w:r>
          </w:p>
        </w:tc>
        <w:tc>
          <w:tcPr>
            <w:tcW w:w="2693" w:type="dxa"/>
            <w:tcBorders>
              <w:top w:val="single" w:color="000000" w:sz="4" w:space="0"/>
              <w:left w:val="single" w:color="000000" w:sz="4" w:space="0"/>
              <w:bottom w:val="single" w:color="000000" w:sz="4" w:space="0"/>
              <w:right w:val="single" w:color="000000" w:sz="4" w:space="0"/>
            </w:tcBorders>
            <w:vAlign w:val="center"/>
          </w:tcPr>
          <w:p w14:paraId="1BB296E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计算法</w:t>
            </w:r>
          </w:p>
        </w:tc>
      </w:tr>
      <w:tr w14:paraId="1CE1929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EE10AA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52</w:t>
            </w:r>
          </w:p>
        </w:tc>
        <w:tc>
          <w:tcPr>
            <w:tcW w:w="3805" w:type="dxa"/>
            <w:tcBorders>
              <w:top w:val="single" w:color="000000" w:sz="4" w:space="0"/>
              <w:left w:val="single" w:color="000000" w:sz="4" w:space="0"/>
              <w:bottom w:val="single" w:color="000000" w:sz="4" w:space="0"/>
              <w:right w:val="single" w:color="000000" w:sz="4" w:space="0"/>
            </w:tcBorders>
            <w:vAlign w:val="center"/>
          </w:tcPr>
          <w:p w14:paraId="7A61F2A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糖链抗原72-4</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AA67F3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006AD10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190013BA">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4C0B82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53</w:t>
            </w:r>
          </w:p>
        </w:tc>
        <w:tc>
          <w:tcPr>
            <w:tcW w:w="3805" w:type="dxa"/>
            <w:tcBorders>
              <w:top w:val="single" w:color="000000" w:sz="4" w:space="0"/>
              <w:left w:val="single" w:color="000000" w:sz="4" w:space="0"/>
              <w:bottom w:val="single" w:color="000000" w:sz="4" w:space="0"/>
              <w:right w:val="single" w:color="000000" w:sz="4" w:space="0"/>
            </w:tcBorders>
            <w:vAlign w:val="center"/>
          </w:tcPr>
          <w:p w14:paraId="40651EE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甲状腺球蛋白</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25F294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54</w:t>
            </w:r>
          </w:p>
        </w:tc>
        <w:tc>
          <w:tcPr>
            <w:tcW w:w="2693" w:type="dxa"/>
            <w:tcBorders>
              <w:top w:val="single" w:color="000000" w:sz="4" w:space="0"/>
              <w:left w:val="single" w:color="000000" w:sz="4" w:space="0"/>
              <w:bottom w:val="single" w:color="000000" w:sz="4" w:space="0"/>
              <w:right w:val="single" w:color="000000" w:sz="4" w:space="0"/>
            </w:tcBorders>
            <w:vAlign w:val="center"/>
          </w:tcPr>
          <w:p w14:paraId="17BF17C8">
            <w:pPr>
              <w:widowControl/>
              <w:jc w:val="center"/>
              <w:rPr>
                <w:rFonts w:hint="eastAsia" w:cs="宋体" w:asciiTheme="majorEastAsia" w:hAnsiTheme="majorEastAsia" w:eastAsiaTheme="majorEastAsia"/>
                <w:color w:val="000000"/>
                <w:kern w:val="0"/>
                <w:szCs w:val="21"/>
              </w:rPr>
            </w:pPr>
          </w:p>
        </w:tc>
      </w:tr>
      <w:tr w14:paraId="78B9B60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301764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54</w:t>
            </w:r>
          </w:p>
        </w:tc>
        <w:tc>
          <w:tcPr>
            <w:tcW w:w="3805" w:type="dxa"/>
            <w:tcBorders>
              <w:top w:val="single" w:color="000000" w:sz="4" w:space="0"/>
              <w:left w:val="single" w:color="000000" w:sz="4" w:space="0"/>
              <w:bottom w:val="single" w:color="000000" w:sz="4" w:space="0"/>
              <w:right w:val="single" w:color="000000" w:sz="4" w:space="0"/>
            </w:tcBorders>
            <w:vAlign w:val="center"/>
          </w:tcPr>
          <w:p w14:paraId="5A24367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促甲状腺激素受体抗体</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A4B8DC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38</w:t>
            </w:r>
          </w:p>
        </w:tc>
        <w:tc>
          <w:tcPr>
            <w:tcW w:w="2693" w:type="dxa"/>
            <w:tcBorders>
              <w:top w:val="single" w:color="000000" w:sz="4" w:space="0"/>
              <w:left w:val="single" w:color="000000" w:sz="4" w:space="0"/>
              <w:bottom w:val="single" w:color="000000" w:sz="4" w:space="0"/>
              <w:right w:val="single" w:color="000000" w:sz="4" w:space="0"/>
            </w:tcBorders>
            <w:vAlign w:val="center"/>
          </w:tcPr>
          <w:p w14:paraId="7F8A53B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72D1445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789B0D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55</w:t>
            </w:r>
          </w:p>
        </w:tc>
        <w:tc>
          <w:tcPr>
            <w:tcW w:w="3805" w:type="dxa"/>
            <w:tcBorders>
              <w:top w:val="single" w:color="000000" w:sz="4" w:space="0"/>
              <w:left w:val="single" w:color="000000" w:sz="4" w:space="0"/>
              <w:bottom w:val="single" w:color="000000" w:sz="4" w:space="0"/>
              <w:right w:val="single" w:color="000000" w:sz="4" w:space="0"/>
            </w:tcBorders>
            <w:vAlign w:val="center"/>
          </w:tcPr>
          <w:p w14:paraId="48530BA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抗甲状腺球蛋白抗体</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4F267F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528C7E2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10778CE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13775B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56</w:t>
            </w:r>
          </w:p>
        </w:tc>
        <w:tc>
          <w:tcPr>
            <w:tcW w:w="3805" w:type="dxa"/>
            <w:tcBorders>
              <w:top w:val="single" w:color="000000" w:sz="4" w:space="0"/>
              <w:left w:val="single" w:color="000000" w:sz="4" w:space="0"/>
              <w:bottom w:val="single" w:color="000000" w:sz="4" w:space="0"/>
              <w:right w:val="single" w:color="000000" w:sz="4" w:space="0"/>
            </w:tcBorders>
            <w:vAlign w:val="center"/>
          </w:tcPr>
          <w:p w14:paraId="27AC3C5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骨钙素检测</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5945C7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77ABAF7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电化学发光法加收70元</w:t>
            </w:r>
          </w:p>
        </w:tc>
      </w:tr>
      <w:tr w14:paraId="3ED61DF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5661D2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57</w:t>
            </w:r>
          </w:p>
        </w:tc>
        <w:tc>
          <w:tcPr>
            <w:tcW w:w="3805" w:type="dxa"/>
            <w:tcBorders>
              <w:top w:val="single" w:color="000000" w:sz="4" w:space="0"/>
              <w:left w:val="single" w:color="000000" w:sz="4" w:space="0"/>
              <w:bottom w:val="single" w:color="000000" w:sz="4" w:space="0"/>
              <w:right w:val="single" w:color="000000" w:sz="4" w:space="0"/>
            </w:tcBorders>
            <w:vAlign w:val="center"/>
          </w:tcPr>
          <w:p w14:paraId="4979AF8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肥达氏反应</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C4F644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6.6</w:t>
            </w:r>
          </w:p>
        </w:tc>
        <w:tc>
          <w:tcPr>
            <w:tcW w:w="2693" w:type="dxa"/>
            <w:tcBorders>
              <w:top w:val="single" w:color="000000" w:sz="4" w:space="0"/>
              <w:left w:val="single" w:color="000000" w:sz="4" w:space="0"/>
              <w:bottom w:val="single" w:color="000000" w:sz="4" w:space="0"/>
              <w:right w:val="single" w:color="000000" w:sz="4" w:space="0"/>
            </w:tcBorders>
            <w:vAlign w:val="center"/>
          </w:tcPr>
          <w:p w14:paraId="6CC78F6C">
            <w:pPr>
              <w:widowControl/>
              <w:jc w:val="center"/>
              <w:rPr>
                <w:rFonts w:hint="eastAsia" w:cs="宋体" w:asciiTheme="majorEastAsia" w:hAnsiTheme="majorEastAsia" w:eastAsiaTheme="majorEastAsia"/>
                <w:color w:val="000000"/>
                <w:kern w:val="0"/>
                <w:szCs w:val="21"/>
              </w:rPr>
            </w:pPr>
          </w:p>
        </w:tc>
      </w:tr>
      <w:tr w14:paraId="31AD3FA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7477C3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58</w:t>
            </w:r>
          </w:p>
        </w:tc>
        <w:tc>
          <w:tcPr>
            <w:tcW w:w="3805" w:type="dxa"/>
            <w:tcBorders>
              <w:top w:val="single" w:color="000000" w:sz="4" w:space="0"/>
              <w:left w:val="single" w:color="000000" w:sz="4" w:space="0"/>
              <w:bottom w:val="single" w:color="000000" w:sz="4" w:space="0"/>
              <w:right w:val="single" w:color="000000" w:sz="4" w:space="0"/>
            </w:tcBorders>
            <w:vAlign w:val="center"/>
          </w:tcPr>
          <w:p w14:paraId="4C74553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丁型肝炎病毒抗原(定性)</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5F7058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2693" w:type="dxa"/>
            <w:tcBorders>
              <w:top w:val="single" w:color="000000" w:sz="4" w:space="0"/>
              <w:left w:val="single" w:color="000000" w:sz="4" w:space="0"/>
              <w:bottom w:val="single" w:color="000000" w:sz="4" w:space="0"/>
              <w:right w:val="single" w:color="000000" w:sz="4" w:space="0"/>
            </w:tcBorders>
            <w:vAlign w:val="center"/>
          </w:tcPr>
          <w:p w14:paraId="109B5234">
            <w:pPr>
              <w:widowControl/>
              <w:jc w:val="center"/>
              <w:rPr>
                <w:rFonts w:hint="eastAsia" w:cs="宋体" w:asciiTheme="majorEastAsia" w:hAnsiTheme="majorEastAsia" w:eastAsiaTheme="majorEastAsia"/>
                <w:color w:val="000000"/>
                <w:kern w:val="0"/>
                <w:szCs w:val="21"/>
              </w:rPr>
            </w:pPr>
          </w:p>
        </w:tc>
      </w:tr>
      <w:tr w14:paraId="5B7AAAE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E709ED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59</w:t>
            </w:r>
          </w:p>
        </w:tc>
        <w:tc>
          <w:tcPr>
            <w:tcW w:w="3805" w:type="dxa"/>
            <w:tcBorders>
              <w:top w:val="single" w:color="000000" w:sz="4" w:space="0"/>
              <w:left w:val="single" w:color="000000" w:sz="4" w:space="0"/>
              <w:bottom w:val="single" w:color="000000" w:sz="4" w:space="0"/>
              <w:right w:val="single" w:color="000000" w:sz="4" w:space="0"/>
            </w:tcBorders>
            <w:vAlign w:val="center"/>
          </w:tcPr>
          <w:p w14:paraId="2189C95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丁型肝炎病毒抗体IgG</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DFEBDE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2693" w:type="dxa"/>
            <w:tcBorders>
              <w:top w:val="single" w:color="000000" w:sz="4" w:space="0"/>
              <w:left w:val="single" w:color="000000" w:sz="4" w:space="0"/>
              <w:bottom w:val="single" w:color="000000" w:sz="4" w:space="0"/>
              <w:right w:val="single" w:color="000000" w:sz="4" w:space="0"/>
            </w:tcBorders>
            <w:vAlign w:val="center"/>
          </w:tcPr>
          <w:p w14:paraId="70C89EA2">
            <w:pPr>
              <w:widowControl/>
              <w:jc w:val="center"/>
              <w:rPr>
                <w:rFonts w:hint="eastAsia" w:cs="宋体" w:asciiTheme="majorEastAsia" w:hAnsiTheme="majorEastAsia" w:eastAsiaTheme="majorEastAsia"/>
                <w:color w:val="000000"/>
                <w:kern w:val="0"/>
                <w:szCs w:val="21"/>
              </w:rPr>
            </w:pPr>
          </w:p>
        </w:tc>
      </w:tr>
      <w:tr w14:paraId="2C348D6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BFA67A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60</w:t>
            </w:r>
          </w:p>
        </w:tc>
        <w:tc>
          <w:tcPr>
            <w:tcW w:w="3805" w:type="dxa"/>
            <w:tcBorders>
              <w:top w:val="single" w:color="000000" w:sz="4" w:space="0"/>
              <w:left w:val="single" w:color="000000" w:sz="4" w:space="0"/>
              <w:bottom w:val="single" w:color="000000" w:sz="4" w:space="0"/>
              <w:right w:val="single" w:color="000000" w:sz="4" w:space="0"/>
            </w:tcBorders>
            <w:vAlign w:val="center"/>
          </w:tcPr>
          <w:p w14:paraId="206783C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丁型肝炎病毒抗体IgM</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E374AC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2693" w:type="dxa"/>
            <w:tcBorders>
              <w:top w:val="single" w:color="000000" w:sz="4" w:space="0"/>
              <w:left w:val="single" w:color="000000" w:sz="4" w:space="0"/>
              <w:bottom w:val="single" w:color="000000" w:sz="4" w:space="0"/>
              <w:right w:val="single" w:color="000000" w:sz="4" w:space="0"/>
            </w:tcBorders>
            <w:vAlign w:val="center"/>
          </w:tcPr>
          <w:p w14:paraId="6A3C73D4">
            <w:pPr>
              <w:widowControl/>
              <w:jc w:val="center"/>
              <w:rPr>
                <w:rFonts w:hint="eastAsia" w:cs="宋体" w:asciiTheme="majorEastAsia" w:hAnsiTheme="majorEastAsia" w:eastAsiaTheme="majorEastAsia"/>
                <w:color w:val="000000"/>
                <w:kern w:val="0"/>
                <w:szCs w:val="21"/>
              </w:rPr>
            </w:pPr>
          </w:p>
        </w:tc>
      </w:tr>
      <w:tr w14:paraId="5BB85D1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7220FF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61</w:t>
            </w:r>
          </w:p>
        </w:tc>
        <w:tc>
          <w:tcPr>
            <w:tcW w:w="3805" w:type="dxa"/>
            <w:tcBorders>
              <w:top w:val="single" w:color="000000" w:sz="4" w:space="0"/>
              <w:left w:val="single" w:color="000000" w:sz="4" w:space="0"/>
              <w:bottom w:val="single" w:color="000000" w:sz="4" w:space="0"/>
              <w:right w:val="single" w:color="000000" w:sz="4" w:space="0"/>
            </w:tcBorders>
            <w:vAlign w:val="center"/>
          </w:tcPr>
          <w:p w14:paraId="70CA9B1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巨细胞病毒抗体IgM(定性)</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7ACBC0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28B5A645">
            <w:pPr>
              <w:widowControl/>
              <w:jc w:val="center"/>
              <w:rPr>
                <w:rFonts w:hint="eastAsia" w:cs="宋体" w:asciiTheme="majorEastAsia" w:hAnsiTheme="majorEastAsia" w:eastAsiaTheme="majorEastAsia"/>
                <w:color w:val="000000"/>
                <w:kern w:val="0"/>
                <w:szCs w:val="21"/>
              </w:rPr>
            </w:pPr>
          </w:p>
        </w:tc>
      </w:tr>
      <w:tr w14:paraId="61E3FE8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AD8F64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62</w:t>
            </w:r>
          </w:p>
        </w:tc>
        <w:tc>
          <w:tcPr>
            <w:tcW w:w="3805" w:type="dxa"/>
            <w:tcBorders>
              <w:top w:val="single" w:color="000000" w:sz="4" w:space="0"/>
              <w:left w:val="single" w:color="000000" w:sz="4" w:space="0"/>
              <w:bottom w:val="single" w:color="000000" w:sz="4" w:space="0"/>
              <w:right w:val="single" w:color="000000" w:sz="4" w:space="0"/>
            </w:tcBorders>
            <w:vAlign w:val="center"/>
          </w:tcPr>
          <w:p w14:paraId="006CEC5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巨细胞病毒抗体IgG(定性)</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DB3AAA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20A7D6B1">
            <w:pPr>
              <w:widowControl/>
              <w:jc w:val="center"/>
              <w:rPr>
                <w:rFonts w:hint="eastAsia" w:cs="宋体" w:asciiTheme="majorEastAsia" w:hAnsiTheme="majorEastAsia" w:eastAsiaTheme="majorEastAsia"/>
                <w:color w:val="000000"/>
                <w:kern w:val="0"/>
                <w:szCs w:val="21"/>
              </w:rPr>
            </w:pPr>
          </w:p>
        </w:tc>
      </w:tr>
      <w:tr w14:paraId="4F061E2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2A8135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63</w:t>
            </w:r>
          </w:p>
        </w:tc>
        <w:tc>
          <w:tcPr>
            <w:tcW w:w="3805" w:type="dxa"/>
            <w:tcBorders>
              <w:top w:val="single" w:color="000000" w:sz="4" w:space="0"/>
              <w:left w:val="single" w:color="000000" w:sz="4" w:space="0"/>
              <w:bottom w:val="single" w:color="000000" w:sz="4" w:space="0"/>
              <w:right w:val="single" w:color="000000" w:sz="4" w:space="0"/>
            </w:tcBorders>
            <w:vAlign w:val="center"/>
          </w:tcPr>
          <w:p w14:paraId="04FA3D4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弓形虫抗体IgM(定性)</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F0DBCB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1D0E775E">
            <w:pPr>
              <w:widowControl/>
              <w:jc w:val="center"/>
              <w:rPr>
                <w:rFonts w:hint="eastAsia" w:cs="宋体" w:asciiTheme="majorEastAsia" w:hAnsiTheme="majorEastAsia" w:eastAsiaTheme="majorEastAsia"/>
                <w:color w:val="000000"/>
                <w:kern w:val="0"/>
                <w:szCs w:val="21"/>
              </w:rPr>
            </w:pPr>
          </w:p>
        </w:tc>
      </w:tr>
      <w:tr w14:paraId="43BDE2E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8BF03C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64</w:t>
            </w:r>
          </w:p>
        </w:tc>
        <w:tc>
          <w:tcPr>
            <w:tcW w:w="3805" w:type="dxa"/>
            <w:tcBorders>
              <w:top w:val="single" w:color="000000" w:sz="4" w:space="0"/>
              <w:left w:val="single" w:color="000000" w:sz="4" w:space="0"/>
              <w:bottom w:val="single" w:color="000000" w:sz="4" w:space="0"/>
              <w:right w:val="single" w:color="000000" w:sz="4" w:space="0"/>
            </w:tcBorders>
            <w:vAlign w:val="center"/>
          </w:tcPr>
          <w:p w14:paraId="1300264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弓形虫抗体IgG(定性)</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7CA6FB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7C2C1F68">
            <w:pPr>
              <w:widowControl/>
              <w:jc w:val="center"/>
              <w:rPr>
                <w:rFonts w:hint="eastAsia" w:cs="宋体" w:asciiTheme="majorEastAsia" w:hAnsiTheme="majorEastAsia" w:eastAsiaTheme="majorEastAsia"/>
                <w:color w:val="000000"/>
                <w:kern w:val="0"/>
                <w:szCs w:val="21"/>
              </w:rPr>
            </w:pPr>
          </w:p>
        </w:tc>
      </w:tr>
      <w:tr w14:paraId="521A3D5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6B57C3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65</w:t>
            </w:r>
          </w:p>
        </w:tc>
        <w:tc>
          <w:tcPr>
            <w:tcW w:w="3805" w:type="dxa"/>
            <w:tcBorders>
              <w:top w:val="single" w:color="000000" w:sz="4" w:space="0"/>
              <w:left w:val="single" w:color="000000" w:sz="4" w:space="0"/>
              <w:bottom w:val="single" w:color="000000" w:sz="4" w:space="0"/>
              <w:right w:val="single" w:color="000000" w:sz="4" w:space="0"/>
            </w:tcBorders>
            <w:vAlign w:val="center"/>
          </w:tcPr>
          <w:p w14:paraId="5B6B702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肾病综合症出血热抗体IgM</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3BB1D2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7C5B3557">
            <w:pPr>
              <w:widowControl/>
              <w:jc w:val="center"/>
              <w:rPr>
                <w:rFonts w:hint="eastAsia" w:cs="宋体" w:asciiTheme="majorEastAsia" w:hAnsiTheme="majorEastAsia" w:eastAsiaTheme="majorEastAsia"/>
                <w:color w:val="000000"/>
                <w:kern w:val="0"/>
                <w:szCs w:val="21"/>
              </w:rPr>
            </w:pPr>
          </w:p>
        </w:tc>
      </w:tr>
      <w:tr w14:paraId="350F06DA">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3AF503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66</w:t>
            </w:r>
          </w:p>
        </w:tc>
        <w:tc>
          <w:tcPr>
            <w:tcW w:w="3805" w:type="dxa"/>
            <w:tcBorders>
              <w:top w:val="single" w:color="000000" w:sz="4" w:space="0"/>
              <w:left w:val="single" w:color="000000" w:sz="4" w:space="0"/>
              <w:bottom w:val="single" w:color="000000" w:sz="4" w:space="0"/>
              <w:right w:val="single" w:color="000000" w:sz="4" w:space="0"/>
            </w:tcBorders>
            <w:vAlign w:val="center"/>
          </w:tcPr>
          <w:p w14:paraId="07A587F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肾病综合症出血热抗体IgG</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45D6F0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3F798C7A">
            <w:pPr>
              <w:widowControl/>
              <w:jc w:val="center"/>
              <w:rPr>
                <w:rFonts w:hint="eastAsia" w:cs="宋体" w:asciiTheme="majorEastAsia" w:hAnsiTheme="majorEastAsia" w:eastAsiaTheme="majorEastAsia"/>
                <w:color w:val="000000"/>
                <w:kern w:val="0"/>
                <w:szCs w:val="21"/>
              </w:rPr>
            </w:pPr>
          </w:p>
        </w:tc>
      </w:tr>
      <w:tr w14:paraId="7617AE2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C86AD9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67</w:t>
            </w:r>
          </w:p>
        </w:tc>
        <w:tc>
          <w:tcPr>
            <w:tcW w:w="3805" w:type="dxa"/>
            <w:tcBorders>
              <w:top w:val="single" w:color="000000" w:sz="4" w:space="0"/>
              <w:left w:val="single" w:color="000000" w:sz="4" w:space="0"/>
              <w:bottom w:val="single" w:color="000000" w:sz="4" w:space="0"/>
              <w:right w:val="single" w:color="000000" w:sz="4" w:space="0"/>
            </w:tcBorders>
            <w:vAlign w:val="center"/>
          </w:tcPr>
          <w:p w14:paraId="75BD5B6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EB病毒核酸定量检测</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C6791E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100</w:t>
            </w:r>
          </w:p>
        </w:tc>
        <w:tc>
          <w:tcPr>
            <w:tcW w:w="2693" w:type="dxa"/>
            <w:tcBorders>
              <w:top w:val="single" w:color="000000" w:sz="4" w:space="0"/>
              <w:left w:val="single" w:color="000000" w:sz="4" w:space="0"/>
              <w:bottom w:val="single" w:color="000000" w:sz="4" w:space="0"/>
              <w:right w:val="single" w:color="000000" w:sz="4" w:space="0"/>
            </w:tcBorders>
            <w:vAlign w:val="center"/>
          </w:tcPr>
          <w:p w14:paraId="2C55E3FA">
            <w:pPr>
              <w:widowControl/>
              <w:jc w:val="center"/>
              <w:rPr>
                <w:rFonts w:hint="eastAsia" w:cs="宋体" w:asciiTheme="majorEastAsia" w:hAnsiTheme="majorEastAsia" w:eastAsiaTheme="majorEastAsia"/>
                <w:color w:val="000000"/>
                <w:kern w:val="0"/>
                <w:szCs w:val="21"/>
              </w:rPr>
            </w:pPr>
          </w:p>
        </w:tc>
      </w:tr>
      <w:tr w14:paraId="24AB6C6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5821C0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68</w:t>
            </w:r>
          </w:p>
        </w:tc>
        <w:tc>
          <w:tcPr>
            <w:tcW w:w="3805" w:type="dxa"/>
            <w:tcBorders>
              <w:top w:val="single" w:color="000000" w:sz="4" w:space="0"/>
              <w:left w:val="single" w:color="000000" w:sz="4" w:space="0"/>
              <w:bottom w:val="single" w:color="000000" w:sz="4" w:space="0"/>
              <w:right w:val="single" w:color="000000" w:sz="4" w:space="0"/>
            </w:tcBorders>
            <w:vAlign w:val="center"/>
          </w:tcPr>
          <w:p w14:paraId="6B7A72E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丙型肝炎病毒核酸高灵敏度检测</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39664B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80</w:t>
            </w:r>
          </w:p>
        </w:tc>
        <w:tc>
          <w:tcPr>
            <w:tcW w:w="2693" w:type="dxa"/>
            <w:tcBorders>
              <w:top w:val="single" w:color="000000" w:sz="4" w:space="0"/>
              <w:left w:val="single" w:color="000000" w:sz="4" w:space="0"/>
              <w:bottom w:val="single" w:color="000000" w:sz="4" w:space="0"/>
              <w:right w:val="single" w:color="000000" w:sz="4" w:space="0"/>
            </w:tcBorders>
            <w:vAlign w:val="center"/>
          </w:tcPr>
          <w:p w14:paraId="4BA2192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高敏加收220元</w:t>
            </w:r>
          </w:p>
        </w:tc>
      </w:tr>
      <w:tr w14:paraId="50F2AFF8">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F6B25C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69</w:t>
            </w:r>
          </w:p>
        </w:tc>
        <w:tc>
          <w:tcPr>
            <w:tcW w:w="3805" w:type="dxa"/>
            <w:tcBorders>
              <w:top w:val="single" w:color="000000" w:sz="4" w:space="0"/>
              <w:left w:val="single" w:color="000000" w:sz="4" w:space="0"/>
              <w:bottom w:val="single" w:color="000000" w:sz="4" w:space="0"/>
              <w:right w:val="single" w:color="000000" w:sz="4" w:space="0"/>
            </w:tcBorders>
            <w:vAlign w:val="center"/>
          </w:tcPr>
          <w:p w14:paraId="2C9431A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药物浓度监测  伏立康唑</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C40E97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190</w:t>
            </w:r>
          </w:p>
        </w:tc>
        <w:tc>
          <w:tcPr>
            <w:tcW w:w="2693" w:type="dxa"/>
            <w:tcBorders>
              <w:top w:val="single" w:color="000000" w:sz="4" w:space="0"/>
              <w:left w:val="single" w:color="000000" w:sz="4" w:space="0"/>
              <w:bottom w:val="single" w:color="000000" w:sz="4" w:space="0"/>
              <w:right w:val="single" w:color="000000" w:sz="4" w:space="0"/>
            </w:tcBorders>
            <w:vAlign w:val="center"/>
          </w:tcPr>
          <w:p w14:paraId="714A7836">
            <w:pPr>
              <w:widowControl/>
              <w:jc w:val="center"/>
              <w:rPr>
                <w:rFonts w:hint="eastAsia" w:cs="宋体" w:asciiTheme="majorEastAsia" w:hAnsiTheme="majorEastAsia" w:eastAsiaTheme="majorEastAsia"/>
                <w:color w:val="000000"/>
                <w:kern w:val="0"/>
                <w:szCs w:val="21"/>
              </w:rPr>
            </w:pPr>
          </w:p>
        </w:tc>
      </w:tr>
      <w:tr w14:paraId="71504F9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9559CC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70</w:t>
            </w:r>
          </w:p>
        </w:tc>
        <w:tc>
          <w:tcPr>
            <w:tcW w:w="3805" w:type="dxa"/>
            <w:tcBorders>
              <w:top w:val="single" w:color="000000" w:sz="4" w:space="0"/>
              <w:left w:val="single" w:color="000000" w:sz="4" w:space="0"/>
              <w:bottom w:val="single" w:color="000000" w:sz="4" w:space="0"/>
              <w:right w:val="single" w:color="000000" w:sz="4" w:space="0"/>
            </w:tcBorders>
            <w:vAlign w:val="center"/>
          </w:tcPr>
          <w:p w14:paraId="346C566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25-羟基维生素D</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B3BC50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7F015615">
            <w:pPr>
              <w:widowControl/>
              <w:jc w:val="center"/>
              <w:rPr>
                <w:rFonts w:hint="eastAsia" w:cs="宋体" w:asciiTheme="majorEastAsia" w:hAnsiTheme="majorEastAsia" w:eastAsiaTheme="majorEastAsia"/>
                <w:color w:val="000000"/>
                <w:kern w:val="0"/>
                <w:szCs w:val="21"/>
              </w:rPr>
            </w:pPr>
          </w:p>
        </w:tc>
      </w:tr>
      <w:tr w14:paraId="6BF16407">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10A970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71</w:t>
            </w:r>
          </w:p>
        </w:tc>
        <w:tc>
          <w:tcPr>
            <w:tcW w:w="3805" w:type="dxa"/>
            <w:tcBorders>
              <w:top w:val="single" w:color="000000" w:sz="4" w:space="0"/>
              <w:left w:val="single" w:color="000000" w:sz="4" w:space="0"/>
              <w:bottom w:val="single" w:color="000000" w:sz="4" w:space="0"/>
              <w:right w:val="single" w:color="000000" w:sz="4" w:space="0"/>
            </w:tcBorders>
            <w:vAlign w:val="center"/>
          </w:tcPr>
          <w:p w14:paraId="7E51619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免疫球蛋白G4(IgG)</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31949C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18.6</w:t>
            </w:r>
          </w:p>
        </w:tc>
        <w:tc>
          <w:tcPr>
            <w:tcW w:w="2693" w:type="dxa"/>
            <w:tcBorders>
              <w:top w:val="single" w:color="000000" w:sz="4" w:space="0"/>
              <w:left w:val="single" w:color="000000" w:sz="4" w:space="0"/>
              <w:bottom w:val="single" w:color="000000" w:sz="4" w:space="0"/>
              <w:right w:val="single" w:color="000000" w:sz="4" w:space="0"/>
            </w:tcBorders>
            <w:vAlign w:val="center"/>
          </w:tcPr>
          <w:p w14:paraId="4C30170E">
            <w:pPr>
              <w:widowControl/>
              <w:jc w:val="center"/>
              <w:rPr>
                <w:rFonts w:hint="eastAsia" w:cs="宋体" w:asciiTheme="majorEastAsia" w:hAnsiTheme="majorEastAsia" w:eastAsiaTheme="majorEastAsia"/>
                <w:color w:val="000000"/>
                <w:kern w:val="0"/>
                <w:szCs w:val="21"/>
              </w:rPr>
            </w:pPr>
          </w:p>
        </w:tc>
      </w:tr>
      <w:tr w14:paraId="16348F0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697489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72</w:t>
            </w:r>
          </w:p>
        </w:tc>
        <w:tc>
          <w:tcPr>
            <w:tcW w:w="3805" w:type="dxa"/>
            <w:tcBorders>
              <w:top w:val="single" w:color="000000" w:sz="4" w:space="0"/>
              <w:left w:val="single" w:color="000000" w:sz="4" w:space="0"/>
              <w:bottom w:val="single" w:color="000000" w:sz="4" w:space="0"/>
              <w:right w:val="single" w:color="000000" w:sz="4" w:space="0"/>
            </w:tcBorders>
            <w:vAlign w:val="center"/>
          </w:tcPr>
          <w:p w14:paraId="14C9BAC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血清胱抑素C</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A0F34E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63.4</w:t>
            </w:r>
          </w:p>
        </w:tc>
        <w:tc>
          <w:tcPr>
            <w:tcW w:w="2693" w:type="dxa"/>
            <w:tcBorders>
              <w:top w:val="single" w:color="000000" w:sz="4" w:space="0"/>
              <w:left w:val="single" w:color="000000" w:sz="4" w:space="0"/>
              <w:bottom w:val="single" w:color="000000" w:sz="4" w:space="0"/>
              <w:right w:val="single" w:color="000000" w:sz="4" w:space="0"/>
            </w:tcBorders>
            <w:vAlign w:val="center"/>
          </w:tcPr>
          <w:p w14:paraId="546DDFEE">
            <w:pPr>
              <w:widowControl/>
              <w:jc w:val="center"/>
              <w:rPr>
                <w:rFonts w:hint="eastAsia" w:cs="宋体" w:asciiTheme="majorEastAsia" w:hAnsiTheme="majorEastAsia" w:eastAsiaTheme="majorEastAsia"/>
                <w:color w:val="000000"/>
                <w:kern w:val="0"/>
                <w:szCs w:val="21"/>
              </w:rPr>
            </w:pPr>
          </w:p>
        </w:tc>
      </w:tr>
      <w:tr w14:paraId="23D4AEA8">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95F795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73</w:t>
            </w:r>
          </w:p>
        </w:tc>
        <w:tc>
          <w:tcPr>
            <w:tcW w:w="3805" w:type="dxa"/>
            <w:tcBorders>
              <w:top w:val="single" w:color="000000" w:sz="4" w:space="0"/>
              <w:left w:val="single" w:color="000000" w:sz="4" w:space="0"/>
              <w:bottom w:val="single" w:color="000000" w:sz="4" w:space="0"/>
              <w:right w:val="single" w:color="000000" w:sz="4" w:space="0"/>
            </w:tcBorders>
            <w:vAlign w:val="center"/>
          </w:tcPr>
          <w:p w14:paraId="5EBE3C1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脂肪酶</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3134CF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w:t>
            </w:r>
          </w:p>
        </w:tc>
        <w:tc>
          <w:tcPr>
            <w:tcW w:w="2693" w:type="dxa"/>
            <w:tcBorders>
              <w:top w:val="single" w:color="000000" w:sz="4" w:space="0"/>
              <w:left w:val="single" w:color="000000" w:sz="4" w:space="0"/>
              <w:bottom w:val="single" w:color="000000" w:sz="4" w:space="0"/>
              <w:right w:val="single" w:color="000000" w:sz="4" w:space="0"/>
            </w:tcBorders>
            <w:vAlign w:val="center"/>
          </w:tcPr>
          <w:p w14:paraId="567D6691">
            <w:pPr>
              <w:widowControl/>
              <w:jc w:val="center"/>
              <w:rPr>
                <w:rFonts w:hint="eastAsia" w:cs="宋体" w:asciiTheme="majorEastAsia" w:hAnsiTheme="majorEastAsia" w:eastAsiaTheme="majorEastAsia"/>
                <w:color w:val="000000"/>
                <w:kern w:val="0"/>
                <w:szCs w:val="21"/>
              </w:rPr>
            </w:pPr>
          </w:p>
        </w:tc>
      </w:tr>
      <w:tr w14:paraId="7AFDB00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13D1EA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74</w:t>
            </w:r>
          </w:p>
        </w:tc>
        <w:tc>
          <w:tcPr>
            <w:tcW w:w="3805" w:type="dxa"/>
            <w:tcBorders>
              <w:top w:val="single" w:color="000000" w:sz="4" w:space="0"/>
              <w:left w:val="single" w:color="000000" w:sz="4" w:space="0"/>
              <w:bottom w:val="single" w:color="000000" w:sz="4" w:space="0"/>
              <w:right w:val="single" w:color="000000" w:sz="4" w:space="0"/>
            </w:tcBorders>
            <w:vAlign w:val="center"/>
          </w:tcPr>
          <w:p w14:paraId="10CE9CC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血清蛋白电泳</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162490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2693" w:type="dxa"/>
            <w:tcBorders>
              <w:top w:val="single" w:color="000000" w:sz="4" w:space="0"/>
              <w:left w:val="single" w:color="000000" w:sz="4" w:space="0"/>
              <w:bottom w:val="single" w:color="000000" w:sz="4" w:space="0"/>
              <w:right w:val="single" w:color="000000" w:sz="4" w:space="0"/>
            </w:tcBorders>
            <w:vAlign w:val="center"/>
          </w:tcPr>
          <w:p w14:paraId="1298623E">
            <w:pPr>
              <w:widowControl/>
              <w:jc w:val="center"/>
              <w:rPr>
                <w:rFonts w:hint="eastAsia" w:cs="宋体" w:asciiTheme="majorEastAsia" w:hAnsiTheme="majorEastAsia" w:eastAsiaTheme="majorEastAsia"/>
                <w:color w:val="000000"/>
                <w:kern w:val="0"/>
                <w:szCs w:val="21"/>
              </w:rPr>
            </w:pPr>
          </w:p>
        </w:tc>
      </w:tr>
      <w:tr w14:paraId="7F8E4C1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157C02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75</w:t>
            </w:r>
          </w:p>
        </w:tc>
        <w:tc>
          <w:tcPr>
            <w:tcW w:w="3805" w:type="dxa"/>
            <w:tcBorders>
              <w:top w:val="single" w:color="000000" w:sz="4" w:space="0"/>
              <w:left w:val="single" w:color="000000" w:sz="4" w:space="0"/>
              <w:bottom w:val="single" w:color="000000" w:sz="4" w:space="0"/>
              <w:right w:val="single" w:color="000000" w:sz="4" w:space="0"/>
            </w:tcBorders>
            <w:vAlign w:val="center"/>
          </w:tcPr>
          <w:p w14:paraId="4E73ABD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水痘-带状疱疹病毒抗体IgG</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694A4A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25</w:t>
            </w:r>
          </w:p>
        </w:tc>
        <w:tc>
          <w:tcPr>
            <w:tcW w:w="2693" w:type="dxa"/>
            <w:tcBorders>
              <w:top w:val="single" w:color="000000" w:sz="4" w:space="0"/>
              <w:left w:val="single" w:color="000000" w:sz="4" w:space="0"/>
              <w:bottom w:val="single" w:color="000000" w:sz="4" w:space="0"/>
              <w:right w:val="single" w:color="000000" w:sz="4" w:space="0"/>
            </w:tcBorders>
            <w:vAlign w:val="center"/>
          </w:tcPr>
          <w:p w14:paraId="4F7CBDE8">
            <w:pPr>
              <w:widowControl/>
              <w:jc w:val="center"/>
              <w:rPr>
                <w:rFonts w:hint="eastAsia" w:cs="宋体" w:asciiTheme="majorEastAsia" w:hAnsiTheme="majorEastAsia" w:eastAsiaTheme="majorEastAsia"/>
                <w:color w:val="000000"/>
                <w:kern w:val="0"/>
                <w:szCs w:val="21"/>
              </w:rPr>
            </w:pPr>
          </w:p>
        </w:tc>
      </w:tr>
      <w:tr w14:paraId="50BDD087">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108F96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76</w:t>
            </w:r>
          </w:p>
        </w:tc>
        <w:tc>
          <w:tcPr>
            <w:tcW w:w="3805" w:type="dxa"/>
            <w:tcBorders>
              <w:top w:val="single" w:color="000000" w:sz="4" w:space="0"/>
              <w:left w:val="single" w:color="000000" w:sz="4" w:space="0"/>
              <w:bottom w:val="single" w:color="000000" w:sz="4" w:space="0"/>
              <w:right w:val="single" w:color="000000" w:sz="4" w:space="0"/>
            </w:tcBorders>
            <w:vAlign w:val="center"/>
          </w:tcPr>
          <w:p w14:paraId="2054940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水痘-带状疱疹病毒抗体IgM</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7BE849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25</w:t>
            </w:r>
          </w:p>
        </w:tc>
        <w:tc>
          <w:tcPr>
            <w:tcW w:w="2693" w:type="dxa"/>
            <w:tcBorders>
              <w:top w:val="single" w:color="000000" w:sz="4" w:space="0"/>
              <w:left w:val="single" w:color="000000" w:sz="4" w:space="0"/>
              <w:bottom w:val="single" w:color="000000" w:sz="4" w:space="0"/>
              <w:right w:val="single" w:color="000000" w:sz="4" w:space="0"/>
            </w:tcBorders>
            <w:vAlign w:val="center"/>
          </w:tcPr>
          <w:p w14:paraId="12F15E5D">
            <w:pPr>
              <w:widowControl/>
              <w:jc w:val="center"/>
              <w:rPr>
                <w:rFonts w:hint="eastAsia" w:cs="宋体" w:asciiTheme="majorEastAsia" w:hAnsiTheme="majorEastAsia" w:eastAsiaTheme="majorEastAsia"/>
                <w:color w:val="000000"/>
                <w:kern w:val="0"/>
                <w:szCs w:val="21"/>
              </w:rPr>
            </w:pPr>
          </w:p>
        </w:tc>
      </w:tr>
      <w:tr w14:paraId="3A25D5F5">
        <w:tblPrEx>
          <w:tblCellMar>
            <w:top w:w="0" w:type="dxa"/>
            <w:left w:w="108" w:type="dxa"/>
            <w:bottom w:w="0" w:type="dxa"/>
            <w:right w:w="108" w:type="dxa"/>
          </w:tblCellMar>
        </w:tblPrEx>
        <w:trPr>
          <w:trHeight w:val="270" w:hRule="atLeast"/>
        </w:trPr>
        <w:tc>
          <w:tcPr>
            <w:tcW w:w="585" w:type="dxa"/>
            <w:vMerge w:val="restart"/>
            <w:tcBorders>
              <w:top w:val="single" w:color="000000" w:sz="4" w:space="0"/>
              <w:left w:val="single" w:color="000000" w:sz="4" w:space="0"/>
              <w:bottom w:val="single" w:color="000000" w:sz="4" w:space="0"/>
              <w:right w:val="single" w:color="000000" w:sz="4" w:space="0"/>
            </w:tcBorders>
            <w:noWrap/>
            <w:vAlign w:val="center"/>
          </w:tcPr>
          <w:p w14:paraId="1CF5B47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77</w:t>
            </w:r>
          </w:p>
        </w:tc>
        <w:tc>
          <w:tcPr>
            <w:tcW w:w="3805" w:type="dxa"/>
            <w:vMerge w:val="restart"/>
            <w:tcBorders>
              <w:top w:val="single" w:color="000000" w:sz="4" w:space="0"/>
              <w:left w:val="single" w:color="000000" w:sz="4" w:space="0"/>
              <w:bottom w:val="single" w:color="000000" w:sz="4" w:space="0"/>
              <w:right w:val="single" w:color="000000" w:sz="4" w:space="0"/>
            </w:tcBorders>
            <w:vAlign w:val="center"/>
          </w:tcPr>
          <w:p w14:paraId="191928E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TORCH定量检测（6项，也可单独申请）</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541E59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7C112E3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巨细胞病毒抗体IgG</w:t>
            </w:r>
          </w:p>
        </w:tc>
      </w:tr>
      <w:tr w14:paraId="66630148">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88DEED8">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5810C250">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5FB5BD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66FF2CB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巨细胞病毒抗体IgM</w:t>
            </w:r>
          </w:p>
        </w:tc>
      </w:tr>
      <w:tr w14:paraId="653C2204">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F3505B6">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3029202A">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4C3A74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50F5153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风疹病毒抗体IgG</w:t>
            </w:r>
          </w:p>
        </w:tc>
      </w:tr>
      <w:tr w14:paraId="72F3380F">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EF1EC63">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32067240">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C59C46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5ACFDA3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风疹病毒抗体IgM</w:t>
            </w:r>
          </w:p>
        </w:tc>
      </w:tr>
      <w:tr w14:paraId="5C704DAF">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7BA8D9C">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4AD784BE">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90C5C9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7A48F87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弓形虫抗体IgG</w:t>
            </w:r>
          </w:p>
        </w:tc>
      </w:tr>
      <w:tr w14:paraId="03B2EB9C">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B6120CB">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3833ED01">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B18105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253880D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弓形虫抗体IgM</w:t>
            </w:r>
          </w:p>
        </w:tc>
      </w:tr>
      <w:tr w14:paraId="7AEA0E0A">
        <w:tblPrEx>
          <w:tblCellMar>
            <w:top w:w="0" w:type="dxa"/>
            <w:left w:w="108" w:type="dxa"/>
            <w:bottom w:w="0" w:type="dxa"/>
            <w:right w:w="108" w:type="dxa"/>
          </w:tblCellMar>
        </w:tblPrEx>
        <w:trPr>
          <w:trHeight w:val="270" w:hRule="atLeast"/>
        </w:trPr>
        <w:tc>
          <w:tcPr>
            <w:tcW w:w="585" w:type="dxa"/>
            <w:vMerge w:val="restart"/>
            <w:tcBorders>
              <w:top w:val="single" w:color="000000" w:sz="4" w:space="0"/>
              <w:left w:val="single" w:color="000000" w:sz="4" w:space="0"/>
              <w:bottom w:val="single" w:color="000000" w:sz="4" w:space="0"/>
              <w:right w:val="single" w:color="000000" w:sz="4" w:space="0"/>
            </w:tcBorders>
            <w:noWrap/>
            <w:vAlign w:val="center"/>
          </w:tcPr>
          <w:p w14:paraId="020561B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78</w:t>
            </w:r>
          </w:p>
        </w:tc>
        <w:tc>
          <w:tcPr>
            <w:tcW w:w="3805" w:type="dxa"/>
            <w:vMerge w:val="restart"/>
            <w:tcBorders>
              <w:top w:val="single" w:color="000000" w:sz="4" w:space="0"/>
              <w:left w:val="single" w:color="000000" w:sz="4" w:space="0"/>
              <w:bottom w:val="single" w:color="000000" w:sz="4" w:space="0"/>
              <w:right w:val="single" w:color="000000" w:sz="4" w:space="0"/>
            </w:tcBorders>
            <w:vAlign w:val="center"/>
          </w:tcPr>
          <w:p w14:paraId="2381889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自身免疫学肝病七项（不单独申请）</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B62A33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2693" w:type="dxa"/>
            <w:tcBorders>
              <w:top w:val="single" w:color="000000" w:sz="4" w:space="0"/>
              <w:left w:val="single" w:color="000000" w:sz="4" w:space="0"/>
              <w:bottom w:val="single" w:color="000000" w:sz="4" w:space="0"/>
              <w:right w:val="single" w:color="000000" w:sz="4" w:space="0"/>
            </w:tcBorders>
            <w:vAlign w:val="center"/>
          </w:tcPr>
          <w:p w14:paraId="521B431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抗线粒体抗体2型抗体IgG</w:t>
            </w:r>
          </w:p>
        </w:tc>
      </w:tr>
      <w:tr w14:paraId="25455A20">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0298E6C">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55497137">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D893CB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2693" w:type="dxa"/>
            <w:tcBorders>
              <w:top w:val="single" w:color="000000" w:sz="4" w:space="0"/>
              <w:left w:val="single" w:color="000000" w:sz="4" w:space="0"/>
              <w:bottom w:val="single" w:color="000000" w:sz="4" w:space="0"/>
              <w:right w:val="single" w:color="000000" w:sz="4" w:space="0"/>
            </w:tcBorders>
            <w:vAlign w:val="center"/>
          </w:tcPr>
          <w:p w14:paraId="14EB631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抗线粒体抗体</w:t>
            </w:r>
          </w:p>
        </w:tc>
      </w:tr>
      <w:tr w14:paraId="1252458F">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09F3F42">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284ACBAD">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87479B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076D974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抗胃壁细胞抗体</w:t>
            </w:r>
          </w:p>
        </w:tc>
      </w:tr>
      <w:tr w14:paraId="1D3ACB0A">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9433798">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22B8A859">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11F27F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434DDD9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抗平滑肌抗体</w:t>
            </w:r>
          </w:p>
        </w:tc>
      </w:tr>
      <w:tr w14:paraId="6EE1DF83">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38C08A9">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5E3526EA">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822D20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54</w:t>
            </w:r>
          </w:p>
        </w:tc>
        <w:tc>
          <w:tcPr>
            <w:tcW w:w="2693" w:type="dxa"/>
            <w:tcBorders>
              <w:top w:val="single" w:color="000000" w:sz="4" w:space="0"/>
              <w:left w:val="single" w:color="000000" w:sz="4" w:space="0"/>
              <w:bottom w:val="single" w:color="000000" w:sz="4" w:space="0"/>
              <w:right w:val="single" w:color="000000" w:sz="4" w:space="0"/>
            </w:tcBorders>
            <w:vAlign w:val="center"/>
          </w:tcPr>
          <w:p w14:paraId="2AE0030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抗可溶性肝抗原-胰抗原抗体</w:t>
            </w:r>
          </w:p>
        </w:tc>
      </w:tr>
      <w:tr w14:paraId="5DED041C">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A48A3F7">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7FC732D6">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7F6427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60</w:t>
            </w:r>
          </w:p>
        </w:tc>
        <w:tc>
          <w:tcPr>
            <w:tcW w:w="2693" w:type="dxa"/>
            <w:tcBorders>
              <w:top w:val="single" w:color="000000" w:sz="4" w:space="0"/>
              <w:left w:val="single" w:color="000000" w:sz="4" w:space="0"/>
              <w:bottom w:val="single" w:color="000000" w:sz="4" w:space="0"/>
              <w:right w:val="single" w:color="000000" w:sz="4" w:space="0"/>
            </w:tcBorders>
            <w:vAlign w:val="center"/>
          </w:tcPr>
          <w:p w14:paraId="5D60997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抗肝细胞溶质抗原I型抗体测定</w:t>
            </w:r>
          </w:p>
        </w:tc>
      </w:tr>
      <w:tr w14:paraId="01200AE1">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8C38CBF">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30FB6EC7">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8D597A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45</w:t>
            </w:r>
          </w:p>
        </w:tc>
        <w:tc>
          <w:tcPr>
            <w:tcW w:w="2693" w:type="dxa"/>
            <w:tcBorders>
              <w:top w:val="single" w:color="000000" w:sz="4" w:space="0"/>
              <w:left w:val="single" w:color="000000" w:sz="4" w:space="0"/>
              <w:bottom w:val="single" w:color="000000" w:sz="4" w:space="0"/>
              <w:right w:val="single" w:color="000000" w:sz="4" w:space="0"/>
            </w:tcBorders>
            <w:vAlign w:val="center"/>
          </w:tcPr>
          <w:p w14:paraId="7527562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抗肝/肾微粒体1型抗体</w:t>
            </w:r>
          </w:p>
        </w:tc>
      </w:tr>
      <w:tr w14:paraId="55A2879A">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54E19F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79</w:t>
            </w:r>
          </w:p>
        </w:tc>
        <w:tc>
          <w:tcPr>
            <w:tcW w:w="3805" w:type="dxa"/>
            <w:tcBorders>
              <w:top w:val="single" w:color="000000" w:sz="4" w:space="0"/>
              <w:left w:val="single" w:color="000000" w:sz="4" w:space="0"/>
              <w:bottom w:val="single" w:color="000000" w:sz="4" w:space="0"/>
              <w:right w:val="single" w:color="000000" w:sz="4" w:space="0"/>
            </w:tcBorders>
            <w:vAlign w:val="center"/>
          </w:tcPr>
          <w:p w14:paraId="604672A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 xml:space="preserve">抗核抗体 </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9A9E4F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2693" w:type="dxa"/>
            <w:tcBorders>
              <w:top w:val="single" w:color="000000" w:sz="4" w:space="0"/>
              <w:left w:val="single" w:color="000000" w:sz="4" w:space="0"/>
              <w:bottom w:val="single" w:color="000000" w:sz="4" w:space="0"/>
              <w:right w:val="single" w:color="000000" w:sz="4" w:space="0"/>
            </w:tcBorders>
            <w:vAlign w:val="center"/>
          </w:tcPr>
          <w:p w14:paraId="55C0845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 xml:space="preserve">抗核抗体 </w:t>
            </w:r>
          </w:p>
        </w:tc>
      </w:tr>
      <w:tr w14:paraId="4304929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738F20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80</w:t>
            </w:r>
          </w:p>
        </w:tc>
        <w:tc>
          <w:tcPr>
            <w:tcW w:w="3805" w:type="dxa"/>
            <w:tcBorders>
              <w:top w:val="single" w:color="000000" w:sz="4" w:space="0"/>
              <w:left w:val="single" w:color="000000" w:sz="4" w:space="0"/>
              <w:bottom w:val="single" w:color="000000" w:sz="4" w:space="0"/>
              <w:right w:val="single" w:color="000000" w:sz="4" w:space="0"/>
            </w:tcBorders>
            <w:vAlign w:val="center"/>
          </w:tcPr>
          <w:p w14:paraId="3EAA545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抗双链DNA抗体</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7720D8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5D7DED4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抗双链DNA抗体</w:t>
            </w:r>
          </w:p>
        </w:tc>
      </w:tr>
      <w:tr w14:paraId="05C4440A">
        <w:tblPrEx>
          <w:tblCellMar>
            <w:top w:w="0" w:type="dxa"/>
            <w:left w:w="108" w:type="dxa"/>
            <w:bottom w:w="0" w:type="dxa"/>
            <w:right w:w="108" w:type="dxa"/>
          </w:tblCellMar>
        </w:tblPrEx>
        <w:trPr>
          <w:trHeight w:val="270" w:hRule="atLeast"/>
        </w:trPr>
        <w:tc>
          <w:tcPr>
            <w:tcW w:w="585" w:type="dxa"/>
            <w:vMerge w:val="restart"/>
            <w:tcBorders>
              <w:top w:val="single" w:color="000000" w:sz="4" w:space="0"/>
              <w:left w:val="single" w:color="000000" w:sz="4" w:space="0"/>
              <w:bottom w:val="single" w:color="000000" w:sz="4" w:space="0"/>
              <w:right w:val="single" w:color="000000" w:sz="4" w:space="0"/>
            </w:tcBorders>
            <w:noWrap/>
            <w:vAlign w:val="center"/>
          </w:tcPr>
          <w:p w14:paraId="21785D8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81</w:t>
            </w:r>
          </w:p>
        </w:tc>
        <w:tc>
          <w:tcPr>
            <w:tcW w:w="3805" w:type="dxa"/>
            <w:vMerge w:val="restart"/>
            <w:tcBorders>
              <w:top w:val="single" w:color="000000" w:sz="4" w:space="0"/>
              <w:left w:val="single" w:color="000000" w:sz="4" w:space="0"/>
              <w:bottom w:val="single" w:color="000000" w:sz="4" w:space="0"/>
              <w:right w:val="single" w:color="000000" w:sz="4" w:space="0"/>
            </w:tcBorders>
            <w:vAlign w:val="center"/>
          </w:tcPr>
          <w:p w14:paraId="21A815F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抗核提取物抗体6项（不单独申请）</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85FD1D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1F01090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抗nRNP抗体</w:t>
            </w:r>
          </w:p>
        </w:tc>
      </w:tr>
      <w:tr w14:paraId="2DDC12F4">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572D5B9">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317E0CD9">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BBFB73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14E4F01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抗Sm抗体</w:t>
            </w:r>
          </w:p>
        </w:tc>
      </w:tr>
      <w:tr w14:paraId="0EBAE8F2">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ECFD7A1">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36903626">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57A109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46DC5BC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抗SS-A抗体</w:t>
            </w:r>
          </w:p>
        </w:tc>
      </w:tr>
      <w:tr w14:paraId="60DBE6B3">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387501A">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6918B428">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3C4640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503D75C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抗SS-B抗体</w:t>
            </w:r>
          </w:p>
        </w:tc>
      </w:tr>
      <w:tr w14:paraId="203B7352">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F2E3C96">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5BD74558">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C8C2EB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58E9E67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抗Scl-70抗体</w:t>
            </w:r>
          </w:p>
        </w:tc>
      </w:tr>
      <w:tr w14:paraId="0A7DEEEF">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3C3CF95">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29FF42D9">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0B44FC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60647F8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抗Jo-1抗体</w:t>
            </w:r>
          </w:p>
        </w:tc>
      </w:tr>
      <w:tr w14:paraId="4DD2059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C440ED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82</w:t>
            </w:r>
          </w:p>
        </w:tc>
        <w:tc>
          <w:tcPr>
            <w:tcW w:w="3805" w:type="dxa"/>
            <w:tcBorders>
              <w:top w:val="single" w:color="000000" w:sz="4" w:space="0"/>
              <w:left w:val="single" w:color="000000" w:sz="4" w:space="0"/>
              <w:bottom w:val="single" w:color="000000" w:sz="4" w:space="0"/>
              <w:right w:val="single" w:color="000000" w:sz="4" w:space="0"/>
            </w:tcBorders>
            <w:vAlign w:val="center"/>
          </w:tcPr>
          <w:p w14:paraId="79F9CA3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真菌（1-3）-β-D葡聚糖试验(G试验)</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ECF425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90</w:t>
            </w:r>
          </w:p>
        </w:tc>
        <w:tc>
          <w:tcPr>
            <w:tcW w:w="2693" w:type="dxa"/>
            <w:tcBorders>
              <w:top w:val="single" w:color="000000" w:sz="4" w:space="0"/>
              <w:left w:val="single" w:color="000000" w:sz="4" w:space="0"/>
              <w:bottom w:val="single" w:color="000000" w:sz="4" w:space="0"/>
              <w:right w:val="single" w:color="000000" w:sz="4" w:space="0"/>
            </w:tcBorders>
            <w:vAlign w:val="center"/>
          </w:tcPr>
          <w:p w14:paraId="70321EBC">
            <w:pPr>
              <w:widowControl/>
              <w:jc w:val="center"/>
              <w:rPr>
                <w:rFonts w:hint="eastAsia" w:cs="宋体" w:asciiTheme="majorEastAsia" w:hAnsiTheme="majorEastAsia" w:eastAsiaTheme="majorEastAsia"/>
                <w:color w:val="000000"/>
                <w:kern w:val="0"/>
                <w:szCs w:val="21"/>
              </w:rPr>
            </w:pPr>
          </w:p>
        </w:tc>
      </w:tr>
      <w:tr w14:paraId="2358F8F8">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D2E207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83</w:t>
            </w:r>
          </w:p>
        </w:tc>
        <w:tc>
          <w:tcPr>
            <w:tcW w:w="3805" w:type="dxa"/>
            <w:tcBorders>
              <w:top w:val="single" w:color="000000" w:sz="4" w:space="0"/>
              <w:left w:val="single" w:color="000000" w:sz="4" w:space="0"/>
              <w:bottom w:val="single" w:color="000000" w:sz="4" w:space="0"/>
              <w:right w:val="single" w:color="000000" w:sz="4" w:space="0"/>
            </w:tcBorders>
            <w:vAlign w:val="center"/>
          </w:tcPr>
          <w:p w14:paraId="3DA14E0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半乳甘露聚糖抗原检测（GM实验）</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03C1F1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144</w:t>
            </w:r>
          </w:p>
        </w:tc>
        <w:tc>
          <w:tcPr>
            <w:tcW w:w="2693" w:type="dxa"/>
            <w:tcBorders>
              <w:top w:val="single" w:color="000000" w:sz="4" w:space="0"/>
              <w:left w:val="single" w:color="000000" w:sz="4" w:space="0"/>
              <w:bottom w:val="single" w:color="000000" w:sz="4" w:space="0"/>
              <w:right w:val="single" w:color="000000" w:sz="4" w:space="0"/>
            </w:tcBorders>
            <w:vAlign w:val="center"/>
          </w:tcPr>
          <w:p w14:paraId="4D8285EF">
            <w:pPr>
              <w:widowControl/>
              <w:jc w:val="center"/>
              <w:rPr>
                <w:rFonts w:hint="eastAsia" w:cs="宋体" w:asciiTheme="majorEastAsia" w:hAnsiTheme="majorEastAsia" w:eastAsiaTheme="majorEastAsia"/>
                <w:color w:val="000000"/>
                <w:kern w:val="0"/>
                <w:szCs w:val="21"/>
              </w:rPr>
            </w:pPr>
          </w:p>
        </w:tc>
      </w:tr>
      <w:tr w14:paraId="78B860D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753FF1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84</w:t>
            </w:r>
          </w:p>
        </w:tc>
        <w:tc>
          <w:tcPr>
            <w:tcW w:w="3805" w:type="dxa"/>
            <w:tcBorders>
              <w:top w:val="single" w:color="000000" w:sz="4" w:space="0"/>
              <w:left w:val="single" w:color="000000" w:sz="4" w:space="0"/>
              <w:bottom w:val="single" w:color="000000" w:sz="4" w:space="0"/>
              <w:right w:val="single" w:color="000000" w:sz="4" w:space="0"/>
            </w:tcBorders>
            <w:vAlign w:val="center"/>
          </w:tcPr>
          <w:p w14:paraId="5C6DC34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细胞蜡块</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9E9AE9E">
            <w:pPr>
              <w:widowControl/>
              <w:jc w:val="center"/>
              <w:rPr>
                <w:rFonts w:hint="eastAsia" w:cs="宋体" w:asciiTheme="majorEastAsia" w:hAnsiTheme="majorEastAsia" w:eastAsiaTheme="majorEastAsia"/>
                <w:color w:val="000000"/>
                <w:kern w:val="0"/>
                <w:szCs w:val="21"/>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14DCE135">
            <w:pPr>
              <w:widowControl/>
              <w:jc w:val="center"/>
              <w:rPr>
                <w:rFonts w:hint="eastAsia" w:cs="Times New Roman" w:asciiTheme="majorEastAsia" w:hAnsiTheme="majorEastAsia" w:eastAsiaTheme="majorEastAsia"/>
                <w:kern w:val="0"/>
                <w:szCs w:val="21"/>
              </w:rPr>
            </w:pPr>
          </w:p>
        </w:tc>
      </w:tr>
      <w:tr w14:paraId="11BB40A8">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467962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85</w:t>
            </w:r>
          </w:p>
        </w:tc>
        <w:tc>
          <w:tcPr>
            <w:tcW w:w="3805" w:type="dxa"/>
            <w:tcBorders>
              <w:top w:val="single" w:color="000000" w:sz="4" w:space="0"/>
              <w:left w:val="single" w:color="000000" w:sz="4" w:space="0"/>
              <w:bottom w:val="single" w:color="000000" w:sz="4" w:space="0"/>
              <w:right w:val="single" w:color="000000" w:sz="4" w:space="0"/>
            </w:tcBorders>
            <w:vAlign w:val="center"/>
          </w:tcPr>
          <w:p w14:paraId="24F8612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全自动免疫组化8项</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7B4398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（50+80）*8</w:t>
            </w:r>
          </w:p>
        </w:tc>
        <w:tc>
          <w:tcPr>
            <w:tcW w:w="2693" w:type="dxa"/>
            <w:tcBorders>
              <w:top w:val="single" w:color="000000" w:sz="4" w:space="0"/>
              <w:left w:val="single" w:color="000000" w:sz="4" w:space="0"/>
              <w:bottom w:val="single" w:color="000000" w:sz="4" w:space="0"/>
              <w:right w:val="single" w:color="000000" w:sz="4" w:space="0"/>
            </w:tcBorders>
            <w:vAlign w:val="center"/>
          </w:tcPr>
          <w:p w14:paraId="081110B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全自动快速法加收80元。</w:t>
            </w:r>
          </w:p>
        </w:tc>
      </w:tr>
      <w:tr w14:paraId="7361810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7AC306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86</w:t>
            </w:r>
          </w:p>
        </w:tc>
        <w:tc>
          <w:tcPr>
            <w:tcW w:w="3805" w:type="dxa"/>
            <w:tcBorders>
              <w:top w:val="single" w:color="000000" w:sz="4" w:space="0"/>
              <w:left w:val="single" w:color="000000" w:sz="4" w:space="0"/>
              <w:bottom w:val="single" w:color="000000" w:sz="4" w:space="0"/>
              <w:right w:val="single" w:color="000000" w:sz="4" w:space="0"/>
            </w:tcBorders>
            <w:vAlign w:val="center"/>
          </w:tcPr>
          <w:p w14:paraId="03C9517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全自动免疫组化7项</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D47BDC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（50+80）*7</w:t>
            </w:r>
          </w:p>
        </w:tc>
        <w:tc>
          <w:tcPr>
            <w:tcW w:w="2693" w:type="dxa"/>
            <w:tcBorders>
              <w:top w:val="single" w:color="000000" w:sz="4" w:space="0"/>
              <w:left w:val="single" w:color="000000" w:sz="4" w:space="0"/>
              <w:bottom w:val="single" w:color="000000" w:sz="4" w:space="0"/>
              <w:right w:val="single" w:color="000000" w:sz="4" w:space="0"/>
            </w:tcBorders>
            <w:vAlign w:val="center"/>
          </w:tcPr>
          <w:p w14:paraId="2447D92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全自动快速法加收80元。</w:t>
            </w:r>
          </w:p>
        </w:tc>
      </w:tr>
      <w:tr w14:paraId="1074A31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EA0ED8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87</w:t>
            </w:r>
          </w:p>
        </w:tc>
        <w:tc>
          <w:tcPr>
            <w:tcW w:w="3805" w:type="dxa"/>
            <w:tcBorders>
              <w:top w:val="single" w:color="000000" w:sz="4" w:space="0"/>
              <w:left w:val="single" w:color="000000" w:sz="4" w:space="0"/>
              <w:bottom w:val="single" w:color="000000" w:sz="4" w:space="0"/>
              <w:right w:val="single" w:color="000000" w:sz="4" w:space="0"/>
            </w:tcBorders>
            <w:vAlign w:val="center"/>
          </w:tcPr>
          <w:p w14:paraId="7EC4F5D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全自动免疫组化6项</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517E99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（50+80）*6</w:t>
            </w:r>
          </w:p>
        </w:tc>
        <w:tc>
          <w:tcPr>
            <w:tcW w:w="2693" w:type="dxa"/>
            <w:tcBorders>
              <w:top w:val="single" w:color="000000" w:sz="4" w:space="0"/>
              <w:left w:val="single" w:color="000000" w:sz="4" w:space="0"/>
              <w:bottom w:val="single" w:color="000000" w:sz="4" w:space="0"/>
              <w:right w:val="single" w:color="000000" w:sz="4" w:space="0"/>
            </w:tcBorders>
            <w:vAlign w:val="center"/>
          </w:tcPr>
          <w:p w14:paraId="6168E70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全自动快速法加收80元。</w:t>
            </w:r>
          </w:p>
        </w:tc>
      </w:tr>
      <w:tr w14:paraId="6F0A4BD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5A2244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88</w:t>
            </w:r>
          </w:p>
        </w:tc>
        <w:tc>
          <w:tcPr>
            <w:tcW w:w="3805" w:type="dxa"/>
            <w:tcBorders>
              <w:top w:val="single" w:color="000000" w:sz="4" w:space="0"/>
              <w:left w:val="single" w:color="000000" w:sz="4" w:space="0"/>
              <w:bottom w:val="single" w:color="000000" w:sz="4" w:space="0"/>
              <w:right w:val="single" w:color="000000" w:sz="4" w:space="0"/>
            </w:tcBorders>
            <w:vAlign w:val="center"/>
          </w:tcPr>
          <w:p w14:paraId="185710C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全自动免疫组化4项</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F2BCA0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（50+80）*4</w:t>
            </w:r>
          </w:p>
        </w:tc>
        <w:tc>
          <w:tcPr>
            <w:tcW w:w="2693" w:type="dxa"/>
            <w:tcBorders>
              <w:top w:val="single" w:color="000000" w:sz="4" w:space="0"/>
              <w:left w:val="single" w:color="000000" w:sz="4" w:space="0"/>
              <w:bottom w:val="single" w:color="000000" w:sz="4" w:space="0"/>
              <w:right w:val="single" w:color="000000" w:sz="4" w:space="0"/>
            </w:tcBorders>
            <w:vAlign w:val="center"/>
          </w:tcPr>
          <w:p w14:paraId="2DF36F8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全自动快速法加收80元。</w:t>
            </w:r>
          </w:p>
        </w:tc>
      </w:tr>
      <w:tr w14:paraId="74C4C41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90D0B2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89</w:t>
            </w:r>
          </w:p>
        </w:tc>
        <w:tc>
          <w:tcPr>
            <w:tcW w:w="3805" w:type="dxa"/>
            <w:tcBorders>
              <w:top w:val="single" w:color="000000" w:sz="4" w:space="0"/>
              <w:left w:val="single" w:color="000000" w:sz="4" w:space="0"/>
              <w:bottom w:val="single" w:color="000000" w:sz="4" w:space="0"/>
              <w:right w:val="single" w:color="000000" w:sz="4" w:space="0"/>
            </w:tcBorders>
            <w:vAlign w:val="center"/>
          </w:tcPr>
          <w:p w14:paraId="0471443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全自动免疫组化1项</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852A74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（50+80）*1</w:t>
            </w:r>
          </w:p>
        </w:tc>
        <w:tc>
          <w:tcPr>
            <w:tcW w:w="2693" w:type="dxa"/>
            <w:tcBorders>
              <w:top w:val="single" w:color="000000" w:sz="4" w:space="0"/>
              <w:left w:val="single" w:color="000000" w:sz="4" w:space="0"/>
              <w:bottom w:val="single" w:color="000000" w:sz="4" w:space="0"/>
              <w:right w:val="single" w:color="000000" w:sz="4" w:space="0"/>
            </w:tcBorders>
            <w:vAlign w:val="center"/>
          </w:tcPr>
          <w:p w14:paraId="65E7481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全自动快速法加收80元。</w:t>
            </w:r>
          </w:p>
        </w:tc>
      </w:tr>
      <w:tr w14:paraId="0ABF112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BA463C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90</w:t>
            </w:r>
          </w:p>
        </w:tc>
        <w:tc>
          <w:tcPr>
            <w:tcW w:w="3805" w:type="dxa"/>
            <w:tcBorders>
              <w:top w:val="single" w:color="000000" w:sz="4" w:space="0"/>
              <w:left w:val="single" w:color="000000" w:sz="4" w:space="0"/>
              <w:bottom w:val="single" w:color="000000" w:sz="4" w:space="0"/>
              <w:right w:val="single" w:color="000000" w:sz="4" w:space="0"/>
            </w:tcBorders>
            <w:vAlign w:val="center"/>
          </w:tcPr>
          <w:p w14:paraId="2C93A71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全自动免疫组化10项</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77D541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（50+80）*10</w:t>
            </w:r>
          </w:p>
        </w:tc>
        <w:tc>
          <w:tcPr>
            <w:tcW w:w="2693" w:type="dxa"/>
            <w:tcBorders>
              <w:top w:val="single" w:color="000000" w:sz="4" w:space="0"/>
              <w:left w:val="single" w:color="000000" w:sz="4" w:space="0"/>
              <w:bottom w:val="single" w:color="000000" w:sz="4" w:space="0"/>
              <w:right w:val="single" w:color="000000" w:sz="4" w:space="0"/>
            </w:tcBorders>
            <w:vAlign w:val="center"/>
          </w:tcPr>
          <w:p w14:paraId="5E0F446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全自动快速法加收80元。</w:t>
            </w:r>
          </w:p>
        </w:tc>
      </w:tr>
      <w:tr w14:paraId="11433CC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F02162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91</w:t>
            </w:r>
          </w:p>
        </w:tc>
        <w:tc>
          <w:tcPr>
            <w:tcW w:w="3805" w:type="dxa"/>
            <w:vMerge w:val="restart"/>
            <w:tcBorders>
              <w:top w:val="single" w:color="000000" w:sz="4" w:space="0"/>
              <w:left w:val="single" w:color="000000" w:sz="4" w:space="0"/>
              <w:bottom w:val="single" w:color="000000" w:sz="4" w:space="0"/>
              <w:right w:val="single" w:color="000000" w:sz="4" w:space="0"/>
            </w:tcBorders>
            <w:vAlign w:val="center"/>
          </w:tcPr>
          <w:p w14:paraId="6E18C23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超薄液基细胞学检测-非妇科</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6DF8EF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120</w:t>
            </w:r>
          </w:p>
        </w:tc>
        <w:tc>
          <w:tcPr>
            <w:tcW w:w="2693" w:type="dxa"/>
            <w:tcBorders>
              <w:top w:val="single" w:color="000000" w:sz="4" w:space="0"/>
              <w:left w:val="single" w:color="000000" w:sz="4" w:space="0"/>
              <w:bottom w:val="single" w:color="000000" w:sz="4" w:space="0"/>
              <w:right w:val="single" w:color="000000" w:sz="4" w:space="0"/>
            </w:tcBorders>
            <w:vAlign w:val="center"/>
          </w:tcPr>
          <w:p w14:paraId="097CBBF4">
            <w:pPr>
              <w:widowControl/>
              <w:jc w:val="center"/>
              <w:rPr>
                <w:rFonts w:hint="eastAsia" w:cs="宋体" w:asciiTheme="majorEastAsia" w:hAnsiTheme="majorEastAsia" w:eastAsiaTheme="majorEastAsia"/>
                <w:color w:val="000000"/>
                <w:kern w:val="0"/>
                <w:szCs w:val="21"/>
              </w:rPr>
            </w:pPr>
          </w:p>
        </w:tc>
      </w:tr>
      <w:tr w14:paraId="0A0806B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B7FA6E3">
            <w:pPr>
              <w:widowControl/>
              <w:jc w:val="center"/>
              <w:rPr>
                <w:rFonts w:hint="eastAsia" w:cs="Times New Roman" w:asciiTheme="majorEastAsia" w:hAnsiTheme="majorEastAsia" w:eastAsiaTheme="majorEastAsia"/>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4B323153">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F9B155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w:t>
            </w:r>
          </w:p>
        </w:tc>
        <w:tc>
          <w:tcPr>
            <w:tcW w:w="2693" w:type="dxa"/>
            <w:tcBorders>
              <w:top w:val="single" w:color="000000" w:sz="4" w:space="0"/>
              <w:left w:val="single" w:color="000000" w:sz="4" w:space="0"/>
              <w:bottom w:val="single" w:color="000000" w:sz="4" w:space="0"/>
              <w:right w:val="single" w:color="000000" w:sz="4" w:space="0"/>
            </w:tcBorders>
            <w:vAlign w:val="center"/>
          </w:tcPr>
          <w:p w14:paraId="5B8EA2CA">
            <w:pPr>
              <w:widowControl/>
              <w:jc w:val="center"/>
              <w:rPr>
                <w:rFonts w:hint="eastAsia" w:cs="宋体" w:asciiTheme="majorEastAsia" w:hAnsiTheme="majorEastAsia" w:eastAsiaTheme="majorEastAsia"/>
                <w:color w:val="000000"/>
                <w:kern w:val="0"/>
                <w:szCs w:val="21"/>
              </w:rPr>
            </w:pPr>
          </w:p>
        </w:tc>
      </w:tr>
      <w:tr w14:paraId="35AEFFD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0F63A1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92</w:t>
            </w:r>
          </w:p>
        </w:tc>
        <w:tc>
          <w:tcPr>
            <w:tcW w:w="3805" w:type="dxa"/>
            <w:tcBorders>
              <w:top w:val="single" w:color="000000" w:sz="4" w:space="0"/>
              <w:left w:val="single" w:color="000000" w:sz="4" w:space="0"/>
              <w:bottom w:val="single" w:color="000000" w:sz="4" w:space="0"/>
              <w:right w:val="single" w:color="000000" w:sz="4" w:space="0"/>
            </w:tcBorders>
            <w:vAlign w:val="center"/>
          </w:tcPr>
          <w:p w14:paraId="311FC3F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昌-呼吸道多种病原体靶向测序198种（原153种）</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AAD064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100*8=800</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4AD70386">
            <w:pPr>
              <w:widowControl/>
              <w:jc w:val="center"/>
              <w:rPr>
                <w:rFonts w:hint="eastAsia" w:cs="宋体" w:asciiTheme="majorEastAsia" w:hAnsiTheme="majorEastAsia" w:eastAsiaTheme="majorEastAsia"/>
                <w:color w:val="000000"/>
                <w:kern w:val="0"/>
                <w:szCs w:val="21"/>
              </w:rPr>
            </w:pPr>
          </w:p>
        </w:tc>
      </w:tr>
      <w:tr w14:paraId="1F7BE05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5991AD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93</w:t>
            </w:r>
          </w:p>
        </w:tc>
        <w:tc>
          <w:tcPr>
            <w:tcW w:w="3805" w:type="dxa"/>
            <w:tcBorders>
              <w:top w:val="single" w:color="000000" w:sz="4" w:space="0"/>
              <w:left w:val="single" w:color="000000" w:sz="4" w:space="0"/>
              <w:bottom w:val="single" w:color="000000" w:sz="4" w:space="0"/>
              <w:right w:val="single" w:color="000000" w:sz="4" w:space="0"/>
            </w:tcBorders>
            <w:vAlign w:val="center"/>
          </w:tcPr>
          <w:p w14:paraId="2DA6A39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病理检查与诊断(小标本)</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CDF6FC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80</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52D0633C">
            <w:pPr>
              <w:widowControl/>
              <w:jc w:val="center"/>
              <w:rPr>
                <w:rFonts w:hint="eastAsia" w:cs="宋体" w:asciiTheme="majorEastAsia" w:hAnsiTheme="majorEastAsia" w:eastAsiaTheme="majorEastAsia"/>
                <w:color w:val="000000"/>
                <w:kern w:val="0"/>
                <w:szCs w:val="21"/>
              </w:rPr>
            </w:pPr>
          </w:p>
        </w:tc>
      </w:tr>
      <w:tr w14:paraId="7112ED96">
        <w:tblPrEx>
          <w:tblCellMar>
            <w:top w:w="0" w:type="dxa"/>
            <w:left w:w="108" w:type="dxa"/>
            <w:bottom w:w="0" w:type="dxa"/>
            <w:right w:w="108"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E59765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94</w:t>
            </w:r>
          </w:p>
        </w:tc>
        <w:tc>
          <w:tcPr>
            <w:tcW w:w="3805" w:type="dxa"/>
            <w:tcBorders>
              <w:top w:val="single" w:color="000000" w:sz="4" w:space="0"/>
              <w:left w:val="single" w:color="000000" w:sz="4" w:space="0"/>
              <w:bottom w:val="single" w:color="000000" w:sz="4" w:space="0"/>
              <w:right w:val="single" w:color="000000" w:sz="4" w:space="0"/>
            </w:tcBorders>
            <w:vAlign w:val="center"/>
          </w:tcPr>
          <w:p w14:paraId="791EC00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中枢神经系统多种病原体靶向测序,多重靶向扩增-高通量测序法</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BBA8CB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100*8=800</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2EB501CD">
            <w:pPr>
              <w:widowControl/>
              <w:jc w:val="center"/>
              <w:rPr>
                <w:rFonts w:hint="eastAsia" w:cs="宋体" w:asciiTheme="majorEastAsia" w:hAnsiTheme="majorEastAsia" w:eastAsiaTheme="majorEastAsia"/>
                <w:color w:val="000000"/>
                <w:kern w:val="0"/>
                <w:szCs w:val="21"/>
              </w:rPr>
            </w:pPr>
          </w:p>
        </w:tc>
      </w:tr>
      <w:tr w14:paraId="5C64F95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E3184B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95</w:t>
            </w:r>
          </w:p>
        </w:tc>
        <w:tc>
          <w:tcPr>
            <w:tcW w:w="3805" w:type="dxa"/>
            <w:tcBorders>
              <w:top w:val="single" w:color="000000" w:sz="4" w:space="0"/>
              <w:left w:val="single" w:color="000000" w:sz="4" w:space="0"/>
              <w:bottom w:val="single" w:color="000000" w:sz="4" w:space="0"/>
              <w:right w:val="single" w:color="000000" w:sz="4" w:space="0"/>
            </w:tcBorders>
            <w:vAlign w:val="center"/>
          </w:tcPr>
          <w:p w14:paraId="4CBCFF4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巨细胞病毒脱氧核糖核酸扩增定量检测</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99A137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100</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76E8CF48">
            <w:pPr>
              <w:widowControl/>
              <w:jc w:val="center"/>
              <w:rPr>
                <w:rFonts w:hint="eastAsia" w:cs="宋体" w:asciiTheme="majorEastAsia" w:hAnsiTheme="majorEastAsia" w:eastAsiaTheme="majorEastAsia"/>
                <w:color w:val="000000"/>
                <w:kern w:val="0"/>
                <w:szCs w:val="21"/>
              </w:rPr>
            </w:pPr>
          </w:p>
        </w:tc>
      </w:tr>
      <w:tr w14:paraId="6280D90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8BD4B2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96</w:t>
            </w:r>
          </w:p>
        </w:tc>
        <w:tc>
          <w:tcPr>
            <w:tcW w:w="3805" w:type="dxa"/>
            <w:tcBorders>
              <w:top w:val="single" w:color="000000" w:sz="4" w:space="0"/>
              <w:left w:val="single" w:color="000000" w:sz="4" w:space="0"/>
              <w:bottom w:val="single" w:color="000000" w:sz="4" w:space="0"/>
              <w:right w:val="single" w:color="000000" w:sz="4" w:space="0"/>
            </w:tcBorders>
            <w:vAlign w:val="center"/>
          </w:tcPr>
          <w:p w14:paraId="00F8EFE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胰岛素抗体检测</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9178D5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60</w:t>
            </w:r>
          </w:p>
        </w:tc>
        <w:tc>
          <w:tcPr>
            <w:tcW w:w="2693" w:type="dxa"/>
            <w:tcBorders>
              <w:top w:val="single" w:color="000000" w:sz="4" w:space="0"/>
              <w:left w:val="single" w:color="000000" w:sz="4" w:space="0"/>
              <w:bottom w:val="single" w:color="000000" w:sz="4" w:space="0"/>
              <w:right w:val="single" w:color="000000" w:sz="4" w:space="0"/>
            </w:tcBorders>
            <w:vAlign w:val="center"/>
          </w:tcPr>
          <w:p w14:paraId="47960D16">
            <w:pPr>
              <w:widowControl/>
              <w:jc w:val="center"/>
              <w:rPr>
                <w:rFonts w:hint="eastAsia" w:cs="宋体" w:asciiTheme="majorEastAsia" w:hAnsiTheme="majorEastAsia" w:eastAsiaTheme="majorEastAsia"/>
                <w:color w:val="000000"/>
                <w:kern w:val="0"/>
                <w:szCs w:val="21"/>
              </w:rPr>
            </w:pPr>
          </w:p>
        </w:tc>
      </w:tr>
      <w:tr w14:paraId="75528C6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4140D0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97</w:t>
            </w:r>
          </w:p>
        </w:tc>
        <w:tc>
          <w:tcPr>
            <w:tcW w:w="3805" w:type="dxa"/>
            <w:tcBorders>
              <w:top w:val="single" w:color="000000" w:sz="4" w:space="0"/>
              <w:left w:val="single" w:color="000000" w:sz="4" w:space="0"/>
              <w:bottom w:val="single" w:color="000000" w:sz="4" w:space="0"/>
              <w:right w:val="single" w:color="000000" w:sz="4" w:space="0"/>
            </w:tcBorders>
            <w:vAlign w:val="center"/>
          </w:tcPr>
          <w:p w14:paraId="1043E98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谷氨酸脱羧酶抗体检测</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862DE2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60</w:t>
            </w:r>
          </w:p>
        </w:tc>
        <w:tc>
          <w:tcPr>
            <w:tcW w:w="2693" w:type="dxa"/>
            <w:tcBorders>
              <w:top w:val="single" w:color="000000" w:sz="4" w:space="0"/>
              <w:left w:val="single" w:color="000000" w:sz="4" w:space="0"/>
              <w:bottom w:val="single" w:color="000000" w:sz="4" w:space="0"/>
              <w:right w:val="single" w:color="000000" w:sz="4" w:space="0"/>
            </w:tcBorders>
            <w:vAlign w:val="center"/>
          </w:tcPr>
          <w:p w14:paraId="23F1262F">
            <w:pPr>
              <w:widowControl/>
              <w:jc w:val="center"/>
              <w:rPr>
                <w:rFonts w:hint="eastAsia" w:cs="宋体" w:asciiTheme="majorEastAsia" w:hAnsiTheme="majorEastAsia" w:eastAsiaTheme="majorEastAsia"/>
                <w:color w:val="000000"/>
                <w:kern w:val="0"/>
                <w:szCs w:val="21"/>
              </w:rPr>
            </w:pPr>
          </w:p>
        </w:tc>
      </w:tr>
      <w:tr w14:paraId="4C4F839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AE10F2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98</w:t>
            </w:r>
          </w:p>
        </w:tc>
        <w:tc>
          <w:tcPr>
            <w:tcW w:w="3805" w:type="dxa"/>
            <w:tcBorders>
              <w:top w:val="single" w:color="000000" w:sz="4" w:space="0"/>
              <w:left w:val="single" w:color="000000" w:sz="4" w:space="0"/>
              <w:bottom w:val="single" w:color="000000" w:sz="4" w:space="0"/>
              <w:right w:val="single" w:color="000000" w:sz="4" w:space="0"/>
            </w:tcBorders>
            <w:vAlign w:val="center"/>
          </w:tcPr>
          <w:p w14:paraId="270F2CC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胰岛细胞抗体检测</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C36820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2226F9F2">
            <w:pPr>
              <w:widowControl/>
              <w:jc w:val="center"/>
              <w:rPr>
                <w:rFonts w:hint="eastAsia" w:cs="宋体" w:asciiTheme="majorEastAsia" w:hAnsiTheme="majorEastAsia" w:eastAsiaTheme="majorEastAsia"/>
                <w:color w:val="000000"/>
                <w:kern w:val="0"/>
                <w:szCs w:val="21"/>
              </w:rPr>
            </w:pPr>
          </w:p>
        </w:tc>
      </w:tr>
    </w:tbl>
    <w:p w14:paraId="391D5087">
      <w:pPr>
        <w:pStyle w:val="6"/>
        <w:jc w:val="center"/>
        <w:outlineLvl w:val="1"/>
        <w:rPr>
          <w:rFonts w:cs="仿宋_GB2312" w:asciiTheme="majorEastAsia" w:hAnsiTheme="majorEastAsia" w:eastAsiaTheme="majorEastAsia"/>
          <w:b/>
          <w:sz w:val="21"/>
          <w:szCs w:val="21"/>
          <w:lang w:eastAsia="zh-CN"/>
        </w:rPr>
      </w:pPr>
    </w:p>
    <w:p w14:paraId="08EE9E6B">
      <w:pPr>
        <w:pStyle w:val="6"/>
        <w:jc w:val="center"/>
        <w:outlineLvl w:val="1"/>
        <w:rPr>
          <w:rFonts w:cs="仿宋_GB2312" w:asciiTheme="majorEastAsia" w:hAnsiTheme="majorEastAsia" w:eastAsiaTheme="majorEastAsia"/>
          <w:b/>
          <w:sz w:val="21"/>
          <w:szCs w:val="21"/>
          <w:lang w:eastAsia="zh-CN"/>
        </w:rPr>
      </w:pPr>
    </w:p>
    <w:p w14:paraId="62C7F690">
      <w:pPr>
        <w:pStyle w:val="6"/>
        <w:jc w:val="center"/>
        <w:outlineLvl w:val="1"/>
        <w:rPr>
          <w:rFonts w:cs="仿宋_GB2312" w:asciiTheme="majorEastAsia" w:hAnsiTheme="majorEastAsia" w:eastAsiaTheme="majorEastAsia"/>
          <w:b/>
          <w:sz w:val="21"/>
          <w:szCs w:val="21"/>
          <w:lang w:eastAsia="zh-CN"/>
        </w:rPr>
      </w:pPr>
    </w:p>
    <w:p w14:paraId="51B10A59">
      <w:pPr>
        <w:pStyle w:val="6"/>
        <w:jc w:val="center"/>
        <w:outlineLvl w:val="1"/>
        <w:rPr>
          <w:rFonts w:cs="仿宋_GB2312" w:asciiTheme="majorEastAsia" w:hAnsiTheme="majorEastAsia" w:eastAsiaTheme="majorEastAsia"/>
          <w:b/>
          <w:sz w:val="21"/>
          <w:szCs w:val="21"/>
          <w:lang w:eastAsia="zh-CN"/>
        </w:rPr>
      </w:pPr>
    </w:p>
    <w:p w14:paraId="6526AF26">
      <w:pPr>
        <w:pStyle w:val="6"/>
        <w:jc w:val="center"/>
        <w:outlineLvl w:val="1"/>
        <w:rPr>
          <w:rFonts w:asciiTheme="majorEastAsia" w:hAnsiTheme="majorEastAsia" w:eastAsiaTheme="majorEastAsia"/>
          <w:sz w:val="21"/>
          <w:szCs w:val="21"/>
        </w:rPr>
      </w:pPr>
      <w:r>
        <w:rPr>
          <w:rFonts w:cs="仿宋_GB2312" w:asciiTheme="majorEastAsia" w:hAnsiTheme="majorEastAsia" w:eastAsiaTheme="majorEastAsia"/>
          <w:b/>
          <w:sz w:val="21"/>
          <w:szCs w:val="21"/>
        </w:rPr>
        <w:t>第二章 投标人须知</w:t>
      </w:r>
    </w:p>
    <w:p w14:paraId="181A2743">
      <w:pPr>
        <w:pStyle w:val="6"/>
        <w:ind w:firstLine="480"/>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一、总则</w:t>
      </w:r>
    </w:p>
    <w:p w14:paraId="3E6102B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1、适用范围</w:t>
      </w:r>
    </w:p>
    <w:p w14:paraId="2AB2FED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1.1适用于招标文件载明项目的政府采购活动（以下简称：“本次采购活动”）。</w:t>
      </w:r>
    </w:p>
    <w:p w14:paraId="2FE7C42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2、定义</w:t>
      </w:r>
    </w:p>
    <w:p w14:paraId="695C75D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2.1“采购标的”指招标文件载明的需要采购的货物或服务。</w:t>
      </w:r>
    </w:p>
    <w:p w14:paraId="1B218E0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2.2“潜在投标人”指按照招标文件第一章规定获取招标文件且有意向参加本项目投标的供应商。</w:t>
      </w:r>
    </w:p>
    <w:p w14:paraId="7151681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2.3“投标人”指按照招标文件第一章规定获取招标文件并参加本项目投标的供应商。</w:t>
      </w:r>
    </w:p>
    <w:p w14:paraId="5B144A1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2.4“单位负责人”指单位法定代表人或法律、法规规定代表单位行使职权的主要负责人。</w:t>
      </w:r>
    </w:p>
    <w:p w14:paraId="1AA7FDCA">
      <w:pPr>
        <w:pStyle w:val="6"/>
        <w:ind w:firstLine="480"/>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二、投标人</w:t>
      </w:r>
    </w:p>
    <w:p w14:paraId="39BFE11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3、合格投标人</w:t>
      </w:r>
    </w:p>
    <w:p w14:paraId="112BC7E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3.1一般规定</w:t>
      </w:r>
    </w:p>
    <w:p w14:paraId="57A02BB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投标人应遵守政府采购法及实施条例、政府采购招投标管理办法、政府采购质疑和投诉办法及财政部、江西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36B962D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投标人对提供江西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112CD9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（2）投标人的资格要求：详见招标文件第一章。</w:t>
      </w:r>
    </w:p>
    <w:p w14:paraId="486262C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、投标费用</w:t>
      </w:r>
    </w:p>
    <w:p w14:paraId="0174974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.1除招标文件另有规定外，投标人应自行承担其参加本项目投标所涉及的一切费用。</w:t>
      </w:r>
    </w:p>
    <w:p w14:paraId="70DC6BF6">
      <w:pPr>
        <w:pStyle w:val="6"/>
        <w:ind w:firstLine="480"/>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三、招标</w:t>
      </w:r>
    </w:p>
    <w:p w14:paraId="5326AF2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4</w:t>
      </w:r>
      <w:r>
        <w:rPr>
          <w:rFonts w:cs="仿宋_GB2312" w:asciiTheme="majorEastAsia" w:hAnsiTheme="majorEastAsia" w:eastAsiaTheme="majorEastAsia"/>
          <w:sz w:val="21"/>
          <w:szCs w:val="21"/>
        </w:rPr>
        <w:t>、招标文件</w:t>
      </w:r>
    </w:p>
    <w:p w14:paraId="0E1A816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4</w:t>
      </w:r>
      <w:r>
        <w:rPr>
          <w:rFonts w:cs="仿宋_GB2312" w:asciiTheme="majorEastAsia" w:hAnsiTheme="majorEastAsia" w:eastAsiaTheme="majorEastAsia"/>
          <w:sz w:val="21"/>
          <w:szCs w:val="21"/>
        </w:rPr>
        <w:t>.1招标文件由下述部分组成：</w:t>
      </w:r>
    </w:p>
    <w:p w14:paraId="29E3072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（1）投标邀请</w:t>
      </w:r>
    </w:p>
    <w:p w14:paraId="7D84A81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2</w:t>
      </w:r>
      <w:r>
        <w:rPr>
          <w:rFonts w:cs="仿宋_GB2312" w:asciiTheme="majorEastAsia" w:hAnsiTheme="majorEastAsia" w:eastAsiaTheme="majorEastAsia"/>
          <w:sz w:val="21"/>
          <w:szCs w:val="21"/>
        </w:rPr>
        <w:t>）投标人须知</w:t>
      </w:r>
    </w:p>
    <w:p w14:paraId="653086B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）资格审查与评标</w:t>
      </w:r>
    </w:p>
    <w:p w14:paraId="11ADF68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4</w:t>
      </w:r>
      <w:r>
        <w:rPr>
          <w:rFonts w:cs="仿宋_GB2312" w:asciiTheme="majorEastAsia" w:hAnsiTheme="majorEastAsia" w:eastAsiaTheme="majorEastAsia"/>
          <w:sz w:val="21"/>
          <w:szCs w:val="21"/>
        </w:rPr>
        <w:t>）招标内容及要求</w:t>
      </w:r>
    </w:p>
    <w:p w14:paraId="59D741C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5</w:t>
      </w:r>
      <w:r>
        <w:rPr>
          <w:rFonts w:cs="仿宋_GB2312" w:asciiTheme="majorEastAsia" w:hAnsiTheme="majorEastAsia" w:eastAsiaTheme="majorEastAsia"/>
          <w:sz w:val="21"/>
          <w:szCs w:val="21"/>
        </w:rPr>
        <w:t>）政府采购合同（参考文本）</w:t>
      </w:r>
    </w:p>
    <w:p w14:paraId="32044E7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6</w:t>
      </w:r>
      <w:r>
        <w:rPr>
          <w:rFonts w:cs="仿宋_GB2312" w:asciiTheme="majorEastAsia" w:hAnsiTheme="majorEastAsia" w:eastAsiaTheme="majorEastAsia"/>
          <w:sz w:val="21"/>
          <w:szCs w:val="21"/>
        </w:rPr>
        <w:t>）投标文件格式</w:t>
      </w:r>
    </w:p>
    <w:p w14:paraId="6A43ABE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）按照招标文件规定作为招标文件组成部分的其他内容（若有）</w:t>
      </w:r>
    </w:p>
    <w:p w14:paraId="4127D53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4</w:t>
      </w:r>
      <w:r>
        <w:rPr>
          <w:rFonts w:cs="仿宋_GB2312" w:asciiTheme="majorEastAsia" w:hAnsiTheme="majorEastAsia" w:eastAsiaTheme="majorEastAsia"/>
          <w:sz w:val="21"/>
          <w:szCs w:val="21"/>
        </w:rPr>
        <w:t>.2招标文件的澄清或修改</w:t>
      </w:r>
    </w:p>
    <w:p w14:paraId="302AFC8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 上饶市第二人民医院可对已发出的招标文件进行必要的澄清或修改，但不得对招标文件载明的采购标的和投标人的资格要求进行改变。</w:t>
      </w:r>
    </w:p>
    <w:p w14:paraId="7C26188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（2）除本章第</w:t>
      </w:r>
      <w:r>
        <w:rPr>
          <w:rFonts w:cs="仿宋_GB2312" w:asciiTheme="majorEastAsia" w:hAnsiTheme="majorEastAsia" w:eastAsiaTheme="majorEastAsia"/>
          <w:sz w:val="21"/>
          <w:szCs w:val="21"/>
          <w:lang w:eastAsia="zh-CN"/>
        </w:rPr>
        <w:t>4</w:t>
      </w:r>
      <w:r>
        <w:rPr>
          <w:rFonts w:cs="仿宋_GB2312" w:asciiTheme="majorEastAsia" w:hAnsiTheme="majorEastAsia" w:eastAsiaTheme="majorEastAsia"/>
          <w:sz w:val="21"/>
          <w:szCs w:val="21"/>
        </w:rPr>
        <w:t>.2条第（3）款规定情形外，澄清或修改的内容可能影响投标文件编制的， 上饶市第二人民医院将在投标截止时间至少5个工作日前，在上饶市第二人民医院官方网站上以更正公告的形式发布澄清或修改的内容。不足5个工作日的， 上饶市第二人民医院将顺延投标截止时间及开标时间，上饶市第二人民医院和投标人受原投标截止时间及开标时间制约的所有权利和义务均延长至新的投标截止时间及开标时间。</w:t>
      </w:r>
    </w:p>
    <w:p w14:paraId="5C873B2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（3）澄清或修改的内容可能改变招标文件载明的采购标的和投标人的资格要求的，本次采购活动结束，上饶市第二人民医院将依法组织后续采购活动（包括但不限于：重新招标、采用其他方式采购等）。</w:t>
      </w:r>
    </w:p>
    <w:p w14:paraId="00EA456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5</w:t>
      </w:r>
      <w:r>
        <w:rPr>
          <w:rFonts w:cs="仿宋_GB2312" w:asciiTheme="majorEastAsia" w:hAnsiTheme="majorEastAsia" w:eastAsiaTheme="majorEastAsia"/>
          <w:sz w:val="21"/>
          <w:szCs w:val="21"/>
        </w:rPr>
        <w:t>、更正公告</w:t>
      </w:r>
    </w:p>
    <w:p w14:paraId="3675D4E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5</w:t>
      </w:r>
      <w:r>
        <w:rPr>
          <w:rFonts w:cs="仿宋_GB2312" w:asciiTheme="majorEastAsia" w:hAnsiTheme="majorEastAsia" w:eastAsiaTheme="majorEastAsia"/>
          <w:sz w:val="21"/>
          <w:szCs w:val="21"/>
        </w:rPr>
        <w:t>.1若上饶市第二人民医院发布更正公告，则更正公告及其所发布的内容或信息（包括但不限于：招标文件的澄清或修改、现场考察或答疑会的有关事宜等）作为招标文件组成部分，对投标人具有约束力。</w:t>
      </w:r>
    </w:p>
    <w:p w14:paraId="6175F3F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5</w:t>
      </w:r>
      <w:r>
        <w:rPr>
          <w:rFonts w:cs="仿宋_GB2312" w:asciiTheme="majorEastAsia" w:hAnsiTheme="majorEastAsia" w:eastAsiaTheme="majorEastAsia"/>
          <w:sz w:val="21"/>
          <w:szCs w:val="21"/>
        </w:rPr>
        <w:t>.2更正公告作为上饶市第二人民医院通知所有潜在投标人的书面形式。</w:t>
      </w:r>
    </w:p>
    <w:p w14:paraId="051C4F2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6</w:t>
      </w:r>
      <w:r>
        <w:rPr>
          <w:rFonts w:cs="仿宋_GB2312" w:asciiTheme="majorEastAsia" w:hAnsiTheme="majorEastAsia" w:eastAsiaTheme="majorEastAsia"/>
          <w:sz w:val="21"/>
          <w:szCs w:val="21"/>
        </w:rPr>
        <w:t>、终止公告</w:t>
      </w:r>
    </w:p>
    <w:p w14:paraId="2A16370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6</w:t>
      </w:r>
      <w:r>
        <w:rPr>
          <w:rFonts w:cs="仿宋_GB2312" w:asciiTheme="majorEastAsia" w:hAnsiTheme="majorEastAsia" w:eastAsiaTheme="majorEastAsia"/>
          <w:sz w:val="21"/>
          <w:szCs w:val="21"/>
        </w:rPr>
        <w:t>.1若出现因重大变故导致采购任务取消情形，上饶市第二人民医院可终止招标并发布终止公告。</w:t>
      </w:r>
    </w:p>
    <w:p w14:paraId="314A04E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6</w:t>
      </w:r>
      <w:r>
        <w:rPr>
          <w:rFonts w:cs="仿宋_GB2312" w:asciiTheme="majorEastAsia" w:hAnsiTheme="majorEastAsia" w:eastAsiaTheme="majorEastAsia"/>
          <w:sz w:val="21"/>
          <w:szCs w:val="21"/>
        </w:rPr>
        <w:t>.2终止公告作为上饶市第二人民医院通知所有潜在投标人的书面形式。</w:t>
      </w:r>
    </w:p>
    <w:p w14:paraId="7FAAC0F8">
      <w:pPr>
        <w:pStyle w:val="6"/>
        <w:ind w:firstLine="480"/>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四、投标</w:t>
      </w:r>
    </w:p>
    <w:p w14:paraId="54B9ECF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、投标</w:t>
      </w:r>
    </w:p>
    <w:p w14:paraId="7BC5B2B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.1投标人可对招标文件载明的全部或部分采购包进行投标。</w:t>
      </w:r>
    </w:p>
    <w:p w14:paraId="6A65627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.2投标人应对同一个采购包内的所有内容进行完整投标，否则投标无效。</w:t>
      </w:r>
    </w:p>
    <w:p w14:paraId="4E7FE06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.3投标人代表只能接受一个投标人的授权参加投标，否则投标无效。</w:t>
      </w:r>
    </w:p>
    <w:p w14:paraId="1AD183F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.4单位负责人为同一人或存在直接控股、管理关系的不同供应商，不得同时参加同一合同项下的投标，否则投标无效。</w:t>
      </w:r>
    </w:p>
    <w:p w14:paraId="72C0C12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.5为本项目提供整体设计、规范编制或项目管理、监理、检测等服务的供应商，不得参加本项目除整体设计、规范编制和项目管理、监理、检测等服务外的采购活动，否则投标无效。</w:t>
      </w:r>
    </w:p>
    <w:p w14:paraId="67BE928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.6列入失信被执行人、重大税收违法案件当事人名单、政府采购严重违法失信行为记录名单及其他不符合政府采购法第二十二条规定条件的供应商，不得参加投标，否则投标无效。</w:t>
      </w:r>
    </w:p>
    <w:p w14:paraId="150899C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.7有下列情形之一的，视为投标人串通投标，其投标无效：</w:t>
      </w:r>
    </w:p>
    <w:p w14:paraId="05FFC1A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（1）不同投标人的投标文件由同一单位或个人编制；</w:t>
      </w:r>
    </w:p>
    <w:p w14:paraId="3FB6030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（2）不同投标人委托同一单位或个人办理投标事宜；</w:t>
      </w:r>
    </w:p>
    <w:p w14:paraId="449E328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（3）不同投标人的投标文件载明的项目管理成员或联系人员为同一人；</w:t>
      </w:r>
    </w:p>
    <w:p w14:paraId="0406285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（4）不同投标人的投标文件异常一致或投标报价呈规律性差异；</w:t>
      </w:r>
    </w:p>
    <w:p w14:paraId="7B4722C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（5）不同投标人的投标文件相互混装；</w:t>
      </w:r>
    </w:p>
    <w:p w14:paraId="148E3DE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6</w:t>
      </w:r>
      <w:r>
        <w:rPr>
          <w:rFonts w:cs="仿宋_GB2312" w:asciiTheme="majorEastAsia" w:hAnsiTheme="majorEastAsia" w:eastAsiaTheme="majorEastAsia"/>
          <w:sz w:val="21"/>
          <w:szCs w:val="21"/>
        </w:rPr>
        <w:t>）有关法律、法规和规章及招标文件规定的其他串通投标情形。</w:t>
      </w:r>
    </w:p>
    <w:p w14:paraId="2FE9E4F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、投标文件</w:t>
      </w:r>
    </w:p>
    <w:p w14:paraId="3B00CE7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.1投标文件的编制</w:t>
      </w:r>
    </w:p>
    <w:p w14:paraId="28FD67B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（1）投标人应先仔细阅读招标文件的全部内容后，再进行投标文件的编制。</w:t>
      </w:r>
    </w:p>
    <w:p w14:paraId="1C8007E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（2）投标文件应按照本章第</w:t>
      </w: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.2条规定编制其组成部分。</w:t>
      </w:r>
    </w:p>
    <w:p w14:paraId="76BC2CD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（3）投标文件应满足招标文件提出的实质性要求和条件，并保证其所提交的全部资料是不可割离且真实、有效、准确、完整和不具有任何误导性的，否则造成不利后果由投标人承担责任。</w:t>
      </w:r>
    </w:p>
    <w:p w14:paraId="2C12157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.2投标文件由下述部分组成：</w:t>
      </w:r>
    </w:p>
    <w:p w14:paraId="4CCE67B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（1）资格及资信证明部分</w:t>
      </w:r>
    </w:p>
    <w:p w14:paraId="256EEB5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①投标函</w:t>
      </w:r>
    </w:p>
    <w:p w14:paraId="2B476A7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②投标人的资格及资信证明文件</w:t>
      </w:r>
    </w:p>
    <w:p w14:paraId="40C4C3F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（2）报价部分</w:t>
      </w:r>
    </w:p>
    <w:p w14:paraId="579FE42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①开标（报价）一览表</w:t>
      </w:r>
    </w:p>
    <w:p w14:paraId="2C018AA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②投标（响应）报价明细表</w:t>
      </w:r>
    </w:p>
    <w:p w14:paraId="52322A7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③招标文件规定的价格扣除证明材料（若有）</w:t>
      </w:r>
    </w:p>
    <w:p w14:paraId="6994480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④招标文件规定的加分证明材料（若有）</w:t>
      </w:r>
    </w:p>
    <w:p w14:paraId="789D5B0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（3）技术商务部分</w:t>
      </w:r>
    </w:p>
    <w:p w14:paraId="47BB591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①标的说明一览表</w:t>
      </w:r>
    </w:p>
    <w:p w14:paraId="7954BC8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②技术和服务要求响应表</w:t>
      </w:r>
    </w:p>
    <w:p w14:paraId="42D0D78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③商务条件响应表</w:t>
      </w:r>
    </w:p>
    <w:p w14:paraId="60E99CF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④投标人提交的其他资料（若有）</w:t>
      </w:r>
    </w:p>
    <w:p w14:paraId="7D38067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⑤招标文件规定作为投标文件组成部分的其他内容（若有）</w:t>
      </w:r>
    </w:p>
    <w:p w14:paraId="695D401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.3投标文件的语言</w:t>
      </w:r>
    </w:p>
    <w:p w14:paraId="3971E25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（1）除招标文件另有规定外，投标文件应使用中文文本，若有不同文本，以中文文本为准。</w:t>
      </w:r>
    </w:p>
    <w:p w14:paraId="61041D5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5E632E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.4投标文件的份数：</w:t>
      </w:r>
      <w:r>
        <w:rPr>
          <w:rFonts w:cs="仿宋_GB2312" w:asciiTheme="majorEastAsia" w:hAnsiTheme="majorEastAsia" w:eastAsiaTheme="majorEastAsia"/>
          <w:sz w:val="21"/>
          <w:szCs w:val="21"/>
          <w:lang w:eastAsia="zh-CN"/>
        </w:rPr>
        <w:t>1正2副共3份</w:t>
      </w:r>
      <w:r>
        <w:rPr>
          <w:rFonts w:cs="仿宋_GB2312" w:asciiTheme="majorEastAsia" w:hAnsiTheme="majorEastAsia" w:eastAsiaTheme="majorEastAsia"/>
          <w:sz w:val="21"/>
          <w:szCs w:val="21"/>
        </w:rPr>
        <w:t>。</w:t>
      </w:r>
    </w:p>
    <w:p w14:paraId="1B3B866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.5投标文件的格式</w:t>
      </w:r>
    </w:p>
    <w:p w14:paraId="55A0308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（1）除招标文件另有规定外，投标文件应使用招标文件第六章规定的格式。</w:t>
      </w:r>
    </w:p>
    <w:p w14:paraId="7D718DD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（2）除招标文件另有规定外，投标文件应使用不能擦去的墨料或墨水打印、书写或复印。</w:t>
      </w:r>
    </w:p>
    <w:p w14:paraId="085B6E2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（3）除招标文件另有规定外，投标文件应使用人民币作为计量货币。</w:t>
      </w:r>
    </w:p>
    <w:p w14:paraId="369DFAE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（4）除招标文件另有规定外，签署、盖章应遵守下列规定：</w:t>
      </w:r>
    </w:p>
    <w:p w14:paraId="65AE575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①投标文件应加盖投标人的单位公章。若投标人代表为单位授权的委托代理人，应提供“单位授权书”。</w:t>
      </w:r>
    </w:p>
    <w:p w14:paraId="6C5A6B8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②投标文件应没有涂改或行间插字，除非这些改动是根据上饶市第二人民医院的指示进行的，或是为改正投标人造成的应修改的错误而进行的。若有前述改动，应按照下列规定之一对改动处进行处理：</w:t>
      </w:r>
    </w:p>
    <w:p w14:paraId="63DB93E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a.投标人代表签字确认；</w:t>
      </w:r>
    </w:p>
    <w:p w14:paraId="79C5BC9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b.加盖投标人的单位公章或校正章。</w:t>
      </w:r>
    </w:p>
    <w:p w14:paraId="31E0C51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.6投标报价</w:t>
      </w:r>
    </w:p>
    <w:p w14:paraId="16F70F3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（1）投标报价超出最高限价将导致投标无效。</w:t>
      </w:r>
    </w:p>
    <w:p w14:paraId="1F0F08A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（2）最高限价由采购人根据价格测算情况，在预算金额的额度内合理设定。最高限价不得超出预算金额。</w:t>
      </w:r>
    </w:p>
    <w:p w14:paraId="0176CB9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投标有效期</w:t>
      </w:r>
    </w:p>
    <w:p w14:paraId="456D688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（1）招标文件载明的投标有效期：暂定</w:t>
      </w:r>
      <w:r>
        <w:rPr>
          <w:rFonts w:cs="仿宋_GB2312" w:asciiTheme="majorEastAsia" w:hAnsiTheme="majorEastAsia" w:eastAsiaTheme="majorEastAsia"/>
          <w:sz w:val="21"/>
          <w:szCs w:val="21"/>
          <w:lang w:eastAsia="zh-CN"/>
        </w:rPr>
        <w:t>2025年10月20日前</w:t>
      </w:r>
      <w:r>
        <w:rPr>
          <w:rFonts w:cs="仿宋_GB2312" w:asciiTheme="majorEastAsia" w:hAnsiTheme="majorEastAsia" w:eastAsiaTheme="majorEastAsia"/>
          <w:sz w:val="21"/>
          <w:szCs w:val="21"/>
        </w:rPr>
        <w:t>。</w:t>
      </w:r>
    </w:p>
    <w:p w14:paraId="114FC28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（2）投标文件承诺的投标有效期不得少于招标文件载明的投标有效期，否则投标无效。</w:t>
      </w:r>
    </w:p>
    <w:p w14:paraId="3BE5D4C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（3）根据本次采购活动的需要， 上饶市第二人民医院 可于投标有效期届满之前书面要求投标人延长投标有效期，投标人应在 上饶市第二人民医院 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14:paraId="3FD8105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投标文件的提交</w:t>
      </w:r>
    </w:p>
    <w:p w14:paraId="5EF8CF4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（1）一个投标人只能提交一个投标文件。</w:t>
      </w:r>
    </w:p>
    <w:p w14:paraId="0A34843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投标文件的补充、修改或撤回</w:t>
      </w:r>
    </w:p>
    <w:p w14:paraId="1BC0753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（1）投标截止时间前，投标人可对所提交的投标文件进行补充、修改或撤回。</w:t>
      </w:r>
    </w:p>
    <w:p w14:paraId="415D8CE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（2）补充、修改的内容应按照本章第</w:t>
      </w: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.5条第（4）款规定进行签署、盖章，并按照本章第</w:t>
      </w: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条规定提交，否则将被拒收。</w:t>
      </w:r>
    </w:p>
    <w:p w14:paraId="3CF3768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※按照上述规定提交的补充、修改内容作为投标文件组成部分。</w:t>
      </w:r>
    </w:p>
    <w:p w14:paraId="6316CF2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9</w:t>
      </w:r>
      <w:r>
        <w:rPr>
          <w:rFonts w:cs="仿宋_GB2312" w:asciiTheme="majorEastAsia" w:hAnsiTheme="majorEastAsia" w:eastAsiaTheme="majorEastAsia"/>
          <w:sz w:val="21"/>
          <w:szCs w:val="21"/>
        </w:rPr>
        <w:t>除招标文件另有规定外，有下列情形之一的，投标无效：</w:t>
      </w:r>
    </w:p>
    <w:p w14:paraId="7D15777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（1）投标文件未按照招标文件要求签署、盖章；</w:t>
      </w:r>
    </w:p>
    <w:p w14:paraId="3B94CC7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（2）不符合招标文件中规定的资格要求；</w:t>
      </w:r>
    </w:p>
    <w:p w14:paraId="5675194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（3）投标报价超过招标文件中规定的预算金额或最高限价；</w:t>
      </w:r>
    </w:p>
    <w:p w14:paraId="65583C3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（4）投标文件含有采购人不能接受的附加条件；</w:t>
      </w:r>
    </w:p>
    <w:p w14:paraId="050A1DD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（5）有关法律、法规和规章及招标文件规定的其他无效情形。</w:t>
      </w:r>
    </w:p>
    <w:p w14:paraId="702856A3">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五、开标</w:t>
      </w:r>
    </w:p>
    <w:p w14:paraId="5690A3A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9</w:t>
      </w:r>
      <w:r>
        <w:rPr>
          <w:rFonts w:cs="仿宋_GB2312" w:asciiTheme="majorEastAsia" w:hAnsiTheme="majorEastAsia" w:eastAsiaTheme="majorEastAsia"/>
          <w:sz w:val="21"/>
          <w:szCs w:val="21"/>
        </w:rPr>
        <w:t>、开标</w:t>
      </w:r>
    </w:p>
    <w:p w14:paraId="05E2071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9</w:t>
      </w:r>
      <w:r>
        <w:rPr>
          <w:rFonts w:cs="仿宋_GB2312" w:asciiTheme="majorEastAsia" w:hAnsiTheme="majorEastAsia" w:eastAsiaTheme="majorEastAsia"/>
          <w:sz w:val="21"/>
          <w:szCs w:val="21"/>
        </w:rPr>
        <w:t>.1 上饶市第二人民医院 将在招标文件载明的开标时间及地点主持召开开标会，并邀请投标人参加。</w:t>
      </w:r>
    </w:p>
    <w:p w14:paraId="4B35FE2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9</w:t>
      </w:r>
      <w:r>
        <w:rPr>
          <w:rFonts w:cs="仿宋_GB2312" w:asciiTheme="majorEastAsia" w:hAnsiTheme="majorEastAsia" w:eastAsiaTheme="majorEastAsia"/>
          <w:sz w:val="21"/>
          <w:szCs w:val="21"/>
        </w:rPr>
        <w:t>.2开标会的主持人、唱标人、记录人及其他工作人员（若有）均由 上饶市第二人民医院 派出，现场监督人员（若有）可由有关方面派出。</w:t>
      </w:r>
    </w:p>
    <w:p w14:paraId="7163017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9</w:t>
      </w:r>
      <w:r>
        <w:rPr>
          <w:rFonts w:cs="仿宋_GB2312" w:asciiTheme="majorEastAsia" w:hAnsiTheme="majorEastAsia" w:eastAsiaTheme="majorEastAsia"/>
          <w:sz w:val="21"/>
          <w:szCs w:val="21"/>
        </w:rPr>
        <w:t>.3本项目的开标环节，投标人必须到开标现场参加开标会。如因投标人自身原因造成无法正常参与开标过程的，不利后果由投标人自行承担。</w:t>
      </w:r>
    </w:p>
    <w:p w14:paraId="7E3D1FE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9</w:t>
      </w:r>
      <w:r>
        <w:rPr>
          <w:rFonts w:cs="仿宋_GB2312" w:asciiTheme="majorEastAsia" w:hAnsiTheme="majorEastAsia" w:eastAsiaTheme="majorEastAsia"/>
          <w:sz w:val="21"/>
          <w:szCs w:val="21"/>
        </w:rPr>
        <w:t>.4开标会应遵守下列规定：</w:t>
      </w:r>
    </w:p>
    <w:p w14:paraId="09FCE42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（1）首先由主持人宣布开标会须知，然后由投标人代表对投标文件的加密情况进行检查，经确认无误后，由工作人员对参加现场开标会投标人的投标文件进行解密。</w:t>
      </w:r>
    </w:p>
    <w:p w14:paraId="45C9E89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唱标时，唱标人将依次宣布“投标人名称”、“各投标人关于投标文件补充、修改或撤回的书面通知（若有）”、“各投标人的投标报价”和招标文件规定的需要宣布的其他内容（包括但不限于：开标（报价）一览表中的内容、唱标人认为需要宣布的内容等）。</w:t>
      </w:r>
    </w:p>
    <w:p w14:paraId="6DEDA23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（3）唱标结束后，参加现场开标会的投标人代表应对开标记录进行签字确认。</w:t>
      </w:r>
    </w:p>
    <w:p w14:paraId="5074968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投标人代表对开标过程和开标记录有疑义，以及认为采购人相关工作人员有需要回避情形的，应当场提出询问或回避申请。投标人代表未按规定提出疑义又拒绝对开标记录签字确认的，视为投标人对开标过程和开标记录予以认可。</w:t>
      </w:r>
    </w:p>
    <w:p w14:paraId="23C0B48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（5）若投标人未到开标现场参加开标会，视同认可开标结果。</w:t>
      </w:r>
    </w:p>
    <w:p w14:paraId="32DB85C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※若出现本章第</w:t>
      </w:r>
      <w:r>
        <w:rPr>
          <w:rFonts w:cs="仿宋_GB2312" w:asciiTheme="majorEastAsia" w:hAnsiTheme="majorEastAsia" w:eastAsiaTheme="majorEastAsia"/>
          <w:sz w:val="21"/>
          <w:szCs w:val="21"/>
          <w:lang w:eastAsia="zh-CN"/>
        </w:rPr>
        <w:t>9</w:t>
      </w:r>
      <w:r>
        <w:rPr>
          <w:rFonts w:cs="仿宋_GB2312" w:asciiTheme="majorEastAsia" w:hAnsiTheme="majorEastAsia" w:eastAsiaTheme="majorEastAsia"/>
          <w:sz w:val="21"/>
          <w:szCs w:val="21"/>
        </w:rPr>
        <w:t>.4条第（3）、（4）、（5）款规定情形之一，则投标人不得在开标会后就开标过程和开标记录涉及或可能涉及的有关事由（包括但不限于：“投标报价”、“投标文件的格式”、“投标文件的提交”、“投标文件的补充、修改或撤回”等）向 上饶市第二人民医院 提出任何疑义或要求（包括质疑）。</w:t>
      </w:r>
    </w:p>
    <w:p w14:paraId="2AA8D7A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9</w:t>
      </w:r>
      <w:r>
        <w:rPr>
          <w:rFonts w:cs="仿宋_GB2312" w:asciiTheme="majorEastAsia" w:hAnsiTheme="majorEastAsia" w:eastAsiaTheme="majorEastAsia"/>
          <w:sz w:val="21"/>
          <w:szCs w:val="21"/>
        </w:rPr>
        <w:t>.5投标截止时间后，参加投标的投标人不足三家的，不进行开标。同时，本次采购活动结束， 上饶市第二人民医院 将依法组织后续采购活动（包括但不限于：重新招标、采用其他方式采购等）。</w:t>
      </w:r>
    </w:p>
    <w:p w14:paraId="2A64D9E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9</w:t>
      </w:r>
      <w:r>
        <w:rPr>
          <w:rFonts w:cs="仿宋_GB2312" w:asciiTheme="majorEastAsia" w:hAnsiTheme="majorEastAsia" w:eastAsiaTheme="majorEastAsia"/>
          <w:sz w:val="21"/>
          <w:szCs w:val="21"/>
        </w:rPr>
        <w:t>.6投标截止时间后撤销投标的处理</w:t>
      </w:r>
    </w:p>
    <w:p w14:paraId="7A088FB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投标截止时间后，投标人在投标有效期内撤销投标的，其撤销投标的行为无效。</w:t>
      </w:r>
    </w:p>
    <w:p w14:paraId="357F4C88">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六、中标与政府采购合同</w:t>
      </w:r>
    </w:p>
    <w:p w14:paraId="6FA7D57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10</w:t>
      </w:r>
      <w:r>
        <w:rPr>
          <w:rFonts w:cs="仿宋_GB2312" w:asciiTheme="majorEastAsia" w:hAnsiTheme="majorEastAsia" w:eastAsiaTheme="majorEastAsia"/>
          <w:sz w:val="21"/>
          <w:szCs w:val="21"/>
        </w:rPr>
        <w:t>、中标</w:t>
      </w:r>
    </w:p>
    <w:p w14:paraId="14B460A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10</w:t>
      </w:r>
      <w:r>
        <w:rPr>
          <w:rFonts w:cs="仿宋_GB2312" w:asciiTheme="majorEastAsia" w:hAnsiTheme="majorEastAsia" w:eastAsiaTheme="majorEastAsia"/>
          <w:sz w:val="21"/>
          <w:szCs w:val="21"/>
        </w:rPr>
        <w:t>.1本项目推荐的中标候选人家数：</w:t>
      </w:r>
      <w:r>
        <w:rPr>
          <w:rFonts w:cs="仿宋_GB2312" w:asciiTheme="majorEastAsia" w:hAnsiTheme="majorEastAsia" w:eastAsiaTheme="majorEastAsia"/>
          <w:sz w:val="21"/>
          <w:szCs w:val="21"/>
          <w:lang w:eastAsia="zh-CN"/>
        </w:rPr>
        <w:t>1家</w:t>
      </w:r>
      <w:r>
        <w:rPr>
          <w:rFonts w:cs="仿宋_GB2312" w:asciiTheme="majorEastAsia" w:hAnsiTheme="majorEastAsia" w:eastAsiaTheme="majorEastAsia"/>
          <w:sz w:val="21"/>
          <w:szCs w:val="21"/>
        </w:rPr>
        <w:t>。</w:t>
      </w:r>
    </w:p>
    <w:p w14:paraId="0B05F0B6">
      <w:pPr>
        <w:pStyle w:val="6"/>
        <w:ind w:firstLine="480"/>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0</w:t>
      </w:r>
      <w:r>
        <w:rPr>
          <w:rFonts w:cs="仿宋_GB2312" w:asciiTheme="majorEastAsia" w:hAnsiTheme="majorEastAsia" w:eastAsiaTheme="majorEastAsia"/>
          <w:sz w:val="21"/>
          <w:szCs w:val="21"/>
        </w:rPr>
        <w:t>.2本项目中标人的确定：本项目中标人的确定：</w:t>
      </w:r>
    </w:p>
    <w:p w14:paraId="7DF02D30">
      <w:pPr>
        <w:pStyle w:val="6"/>
        <w:ind w:firstLine="480"/>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（1） 采购人应在政府采购招投标管理办法规定的时限内确定中标人。</w:t>
      </w:r>
    </w:p>
    <w:p w14:paraId="020277B0">
      <w:pPr>
        <w:pStyle w:val="6"/>
        <w:ind w:firstLine="480"/>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（2）若出现中标候选人并列情形，则按照下列方式确定中标人：</w:t>
      </w:r>
    </w:p>
    <w:p w14:paraId="33B6481F">
      <w:pPr>
        <w:pStyle w:val="6"/>
        <w:ind w:firstLine="480"/>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①招标文件规定的方式：</w:t>
      </w:r>
    </w:p>
    <w:p w14:paraId="72F9950B">
      <w:pPr>
        <w:pStyle w:val="6"/>
        <w:ind w:firstLine="480"/>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中标候选人并列的，按“技术部分”的得分高低排序；若技术部分得分也相同的，则按“商务部分”的得分高低排序；若技术部分得分与商务部分得分也相同的，则采取随机抽取方式确定。</w:t>
      </w:r>
    </w:p>
    <w:p w14:paraId="35A14AC0">
      <w:pPr>
        <w:pStyle w:val="6"/>
        <w:ind w:firstLine="480"/>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②若本款第①、②点规定方式均为“无”，则按照下列方式确定：随机抽取。</w:t>
      </w:r>
    </w:p>
    <w:p w14:paraId="07BD7F1F">
      <w:pPr>
        <w:pStyle w:val="6"/>
        <w:ind w:firstLine="480"/>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（3）本项目确定的中标人家数：1名</w:t>
      </w:r>
    </w:p>
    <w:p w14:paraId="3268E2B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10</w:t>
      </w:r>
      <w:r>
        <w:rPr>
          <w:rFonts w:cs="仿宋_GB2312" w:asciiTheme="majorEastAsia" w:hAnsiTheme="majorEastAsia" w:eastAsiaTheme="majorEastAsia"/>
          <w:sz w:val="21"/>
          <w:szCs w:val="21"/>
        </w:rPr>
        <w:t>.3中标公告</w:t>
      </w:r>
    </w:p>
    <w:p w14:paraId="7CCE050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（1）中标人确定之日起2个工作日内， 上饶市第二人民医院 将在官方网站以中标公告的形式发布中标结果。</w:t>
      </w:r>
    </w:p>
    <w:p w14:paraId="06A4D8F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（2）中标公告的公告期限为</w:t>
      </w:r>
      <w:r>
        <w:rPr>
          <w:rFonts w:cs="仿宋_GB2312" w:asciiTheme="majorEastAsia" w:hAnsiTheme="majorEastAsia" w:eastAsiaTheme="majorEastAsia"/>
          <w:sz w:val="21"/>
          <w:szCs w:val="21"/>
          <w:lang w:eastAsia="zh-CN"/>
        </w:rPr>
        <w:t>5</w:t>
      </w:r>
      <w:r>
        <w:rPr>
          <w:rFonts w:cs="仿宋_GB2312" w:asciiTheme="majorEastAsia" w:hAnsiTheme="majorEastAsia" w:eastAsiaTheme="majorEastAsia"/>
          <w:sz w:val="21"/>
          <w:szCs w:val="21"/>
        </w:rPr>
        <w:t>个工作日。</w:t>
      </w:r>
    </w:p>
    <w:p w14:paraId="7D24E86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0</w:t>
      </w:r>
      <w:r>
        <w:rPr>
          <w:rFonts w:cs="仿宋_GB2312" w:asciiTheme="majorEastAsia" w:hAnsiTheme="majorEastAsia" w:eastAsiaTheme="majorEastAsia"/>
          <w:sz w:val="21"/>
          <w:szCs w:val="21"/>
        </w:rPr>
        <w:t>.4中标通知书</w:t>
      </w:r>
    </w:p>
    <w:p w14:paraId="0BF5963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（1）中标公告发布的同时， 上饶市第二人民医院 将向中标人发出中标通知。</w:t>
      </w:r>
    </w:p>
    <w:p w14:paraId="6791405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（2）中标通知发出后，采购人不得违法改变中标结果，中标人无正当理由不得放弃中标。</w:t>
      </w:r>
    </w:p>
    <w:p w14:paraId="4A5EC49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、政府采购合同</w:t>
      </w:r>
    </w:p>
    <w:p w14:paraId="30A9A7E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.1签订政府采购合同应遵守政府采购法及实施条例的规定，不得对招标文件确定的事项和中标人的投标文件作实质性修改。采购人不得向中标人提出任何不合理的要求作为政府采购合同的签订条件。</w:t>
      </w:r>
    </w:p>
    <w:p w14:paraId="779B463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.2签订时限：自中标通知书发出之日起30个日历日内。</w:t>
      </w:r>
    </w:p>
    <w:p w14:paraId="1AE0E0F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.3政府采购合同的履行、违约责任和解决争议的方法等适用民法典。</w:t>
      </w:r>
    </w:p>
    <w:p w14:paraId="4023B78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.4采购人与中标人应根据政府采购合同的约定依法履行合同义务。</w:t>
      </w:r>
    </w:p>
    <w:p w14:paraId="3545892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.5政府采购合同履行过程中，采购人若需追加与合同标的相同的货物或服务，则追加采购金额不得超过原合同采购金额的10%。</w:t>
      </w:r>
    </w:p>
    <w:p w14:paraId="47AC148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.6中标人在政府采购合同履行过程中应遵守有关法律、法规和规章的强制性规定（即使前述强制性规定有可能在招标文件中未予列明）。</w:t>
      </w:r>
    </w:p>
    <w:p w14:paraId="2F9B898F">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七、询问与投诉</w:t>
      </w:r>
    </w:p>
    <w:p w14:paraId="7CF8ED9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2</w:t>
      </w:r>
      <w:r>
        <w:rPr>
          <w:rFonts w:cs="仿宋_GB2312" w:asciiTheme="majorEastAsia" w:hAnsiTheme="majorEastAsia" w:eastAsiaTheme="majorEastAsia"/>
          <w:sz w:val="21"/>
          <w:szCs w:val="21"/>
        </w:rPr>
        <w:t>、询问</w:t>
      </w:r>
    </w:p>
    <w:p w14:paraId="74C0A8D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2</w:t>
      </w:r>
      <w:r>
        <w:rPr>
          <w:rFonts w:cs="仿宋_GB2312" w:asciiTheme="majorEastAsia" w:hAnsiTheme="majorEastAsia" w:eastAsiaTheme="majorEastAsia"/>
          <w:sz w:val="21"/>
          <w:szCs w:val="21"/>
        </w:rPr>
        <w:t>.1潜在投标人或投标人对本次采购活动的有关事项若有疑问，可向 上饶市第二人民医院 提出询问， 上饶市第二人民医院 将按照政府采购法及实施条例的有关规定进行答复。</w:t>
      </w:r>
    </w:p>
    <w:p w14:paraId="547A0AE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、投诉</w:t>
      </w:r>
    </w:p>
    <w:p w14:paraId="690121F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.1若对询问答复不满意或答复未在答复期限内作出，询问人可在答复期限届满之日起</w:t>
      </w:r>
      <w:r>
        <w:rPr>
          <w:rFonts w:cs="仿宋_GB2312" w:asciiTheme="majorEastAsia" w:hAnsiTheme="majorEastAsia" w:eastAsiaTheme="majorEastAsia"/>
          <w:sz w:val="21"/>
          <w:szCs w:val="21"/>
          <w:lang w:eastAsia="zh-CN"/>
        </w:rPr>
        <w:t>5</w:t>
      </w:r>
      <w:r>
        <w:rPr>
          <w:rFonts w:cs="仿宋_GB2312" w:asciiTheme="majorEastAsia" w:hAnsiTheme="majorEastAsia" w:eastAsiaTheme="majorEastAsia"/>
          <w:sz w:val="21"/>
          <w:szCs w:val="21"/>
        </w:rPr>
        <w:t>个工作日内按照政府采购询问和投诉办法的有关规定向上级主管部门提起投诉。</w:t>
      </w:r>
    </w:p>
    <w:p w14:paraId="6B822AE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.2投诉应有明确的请求和必要的证明材料，投诉的事项不得超出已询问事项的范围。</w:t>
      </w:r>
    </w:p>
    <w:p w14:paraId="3E3678D4">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八、本项目的有关信息</w:t>
      </w:r>
    </w:p>
    <w:p w14:paraId="260DE2C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4</w:t>
      </w:r>
      <w:r>
        <w:rPr>
          <w:rFonts w:cs="仿宋_GB2312" w:asciiTheme="majorEastAsia" w:hAnsiTheme="majorEastAsia" w:eastAsiaTheme="majorEastAsia"/>
          <w:sz w:val="21"/>
          <w:szCs w:val="21"/>
        </w:rPr>
        <w:t>、本项目的有关信息，包括但不限于：招标公告、更正公告（若有）、招标文件、招标文件的澄清或修改（若有）、中标公告、终止公告（若有）、废标公告（若有）等都将在官方网站发布。本项目的潜在投标人或投标人应随时关注官方网站，否则产生不利后果由其自行承担。</w:t>
      </w:r>
    </w:p>
    <w:p w14:paraId="7DC12B8D">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九、其他事项</w:t>
      </w:r>
    </w:p>
    <w:p w14:paraId="76B0C2D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5</w:t>
      </w:r>
      <w:r>
        <w:rPr>
          <w:rFonts w:cs="仿宋_GB2312" w:asciiTheme="majorEastAsia" w:hAnsiTheme="majorEastAsia" w:eastAsiaTheme="majorEastAsia"/>
          <w:sz w:val="21"/>
          <w:szCs w:val="21"/>
        </w:rPr>
        <w:t>、其他事项：</w:t>
      </w:r>
    </w:p>
    <w:p w14:paraId="762EE33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5</w:t>
      </w:r>
      <w:r>
        <w:rPr>
          <w:rFonts w:cs="仿宋_GB2312" w:asciiTheme="majorEastAsia" w:hAnsiTheme="majorEastAsia" w:eastAsiaTheme="majorEastAsia"/>
          <w:sz w:val="21"/>
          <w:szCs w:val="21"/>
        </w:rPr>
        <w:t>.1本项目中如涉及商品包装和快递包装的，其包装需求标准应不低于《关于印发〈商品包装政府采购需求标准(试行)〉、〈快递包装政府采购需求标准(试行)〉的通知》（财办库〔2020〕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BA0760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65DDC888">
      <w:pPr>
        <w:pStyle w:val="6"/>
        <w:jc w:val="center"/>
        <w:outlineLvl w:val="1"/>
        <w:rPr>
          <w:rFonts w:asciiTheme="majorEastAsia" w:hAnsiTheme="majorEastAsia" w:eastAsiaTheme="majorEastAsia"/>
          <w:sz w:val="21"/>
          <w:szCs w:val="21"/>
        </w:rPr>
      </w:pPr>
      <w:r>
        <w:rPr>
          <w:rFonts w:cs="仿宋_GB2312" w:asciiTheme="majorEastAsia" w:hAnsiTheme="majorEastAsia" w:eastAsiaTheme="majorEastAsia"/>
          <w:b/>
          <w:sz w:val="21"/>
          <w:szCs w:val="21"/>
        </w:rPr>
        <w:t>第三章 资格审查与评标</w:t>
      </w:r>
    </w:p>
    <w:p w14:paraId="0862F442">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一、资格审查</w:t>
      </w:r>
    </w:p>
    <w:p w14:paraId="57413C3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1、开标结束后，由 上饶市第二人民医院 负责资格审查小组的组建及资格审查工作的组织。</w:t>
      </w:r>
    </w:p>
    <w:p w14:paraId="7CAF618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1.1资格审查小组</w:t>
      </w:r>
    </w:p>
    <w:p w14:paraId="6F3D01D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资格审查小组由</w:t>
      </w:r>
      <w:r>
        <w:rPr>
          <w:rFonts w:cs="仿宋_GB2312" w:asciiTheme="majorEastAsia" w:hAnsiTheme="majorEastAsia" w:eastAsiaTheme="majorEastAsia"/>
          <w:sz w:val="21"/>
          <w:szCs w:val="21"/>
          <w:lang w:eastAsia="zh-CN"/>
        </w:rPr>
        <w:t>5</w:t>
      </w:r>
      <w:r>
        <w:rPr>
          <w:rFonts w:cs="仿宋_GB2312" w:asciiTheme="majorEastAsia" w:hAnsiTheme="majorEastAsia" w:eastAsiaTheme="majorEastAsia"/>
          <w:sz w:val="21"/>
          <w:szCs w:val="21"/>
        </w:rPr>
        <w:t>人组成，并负责具体审查事务，其中由上饶市第二人民医院办公室派出的工作人员1人，药剂科</w:t>
      </w:r>
      <w:r>
        <w:rPr>
          <w:rFonts w:cs="仿宋_GB2312" w:asciiTheme="majorEastAsia" w:hAnsiTheme="majorEastAsia" w:eastAsiaTheme="majorEastAsia"/>
          <w:sz w:val="21"/>
          <w:szCs w:val="21"/>
          <w:lang w:eastAsia="zh-CN"/>
        </w:rPr>
        <w:t>1人，党支部支委1人，检验科1人，</w:t>
      </w:r>
      <w:r>
        <w:rPr>
          <w:rFonts w:cs="仿宋_GB2312" w:asciiTheme="majorEastAsia" w:hAnsiTheme="majorEastAsia" w:eastAsiaTheme="majorEastAsia"/>
          <w:sz w:val="21"/>
          <w:szCs w:val="21"/>
        </w:rPr>
        <w:t>其余1人可为指定工作人员。</w:t>
      </w:r>
    </w:p>
    <w:p w14:paraId="127D26F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1.2资格审查的依据是招标文件和投标文件。</w:t>
      </w:r>
    </w:p>
    <w:p w14:paraId="664CCE0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1.3资格审查的范围及内容：投标文件（资格及资信证明部分），具体如下：</w:t>
      </w:r>
    </w:p>
    <w:p w14:paraId="2B89163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（1）“投标函”；</w:t>
      </w:r>
    </w:p>
    <w:p w14:paraId="4526523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（2）“投标人的资格及资信证明文件”</w:t>
      </w:r>
    </w:p>
    <w:p w14:paraId="6A2CC2B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①一般资格证明文件：</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0FB4C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7523C22">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序号</w:t>
            </w:r>
          </w:p>
        </w:tc>
        <w:tc>
          <w:tcPr>
            <w:tcW w:w="3322" w:type="dxa"/>
          </w:tcPr>
          <w:p w14:paraId="18D9B08E">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资格审查要求概况</w:t>
            </w:r>
          </w:p>
        </w:tc>
        <w:tc>
          <w:tcPr>
            <w:tcW w:w="4153" w:type="dxa"/>
          </w:tcPr>
          <w:p w14:paraId="72570702">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评审点具体描述</w:t>
            </w:r>
          </w:p>
        </w:tc>
      </w:tr>
      <w:tr w14:paraId="619F1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52635BB">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p>
        </w:tc>
        <w:tc>
          <w:tcPr>
            <w:tcW w:w="3322" w:type="dxa"/>
          </w:tcPr>
          <w:p w14:paraId="45E80E6A">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单位授权书</w:t>
            </w:r>
          </w:p>
        </w:tc>
        <w:tc>
          <w:tcPr>
            <w:tcW w:w="4153" w:type="dxa"/>
          </w:tcPr>
          <w:p w14:paraId="727DDD49">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E213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79CDCA">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w:t>
            </w:r>
          </w:p>
        </w:tc>
        <w:tc>
          <w:tcPr>
            <w:tcW w:w="3322" w:type="dxa"/>
          </w:tcPr>
          <w:p w14:paraId="4BD89CF1">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营业执照等证明文件</w:t>
            </w:r>
          </w:p>
        </w:tc>
        <w:tc>
          <w:tcPr>
            <w:tcW w:w="4153" w:type="dxa"/>
          </w:tcPr>
          <w:p w14:paraId="5009AC3B">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B663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17797C">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w:t>
            </w:r>
          </w:p>
        </w:tc>
        <w:tc>
          <w:tcPr>
            <w:tcW w:w="3322" w:type="dxa"/>
          </w:tcPr>
          <w:p w14:paraId="4E9C847B">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提供财务状况报告(财务报告、或资信证明）</w:t>
            </w:r>
          </w:p>
        </w:tc>
        <w:tc>
          <w:tcPr>
            <w:tcW w:w="4153" w:type="dxa"/>
          </w:tcPr>
          <w:p w14:paraId="65933507">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83F4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96A304">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w:t>
            </w:r>
          </w:p>
        </w:tc>
        <w:tc>
          <w:tcPr>
            <w:tcW w:w="3322" w:type="dxa"/>
          </w:tcPr>
          <w:p w14:paraId="39F8C5F1">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依法缴纳税收证明材料</w:t>
            </w:r>
          </w:p>
        </w:tc>
        <w:tc>
          <w:tcPr>
            <w:tcW w:w="4153" w:type="dxa"/>
          </w:tcPr>
          <w:p w14:paraId="17CE8133">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05589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DE3C1E2">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w:t>
            </w:r>
          </w:p>
        </w:tc>
        <w:tc>
          <w:tcPr>
            <w:tcW w:w="3322" w:type="dxa"/>
          </w:tcPr>
          <w:p w14:paraId="0591F217">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依法缴纳社会保障资金证明材料</w:t>
            </w:r>
          </w:p>
        </w:tc>
        <w:tc>
          <w:tcPr>
            <w:tcW w:w="4153" w:type="dxa"/>
          </w:tcPr>
          <w:p w14:paraId="4B0120EA">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7D19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FB8B2F">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w:t>
            </w:r>
          </w:p>
        </w:tc>
        <w:tc>
          <w:tcPr>
            <w:tcW w:w="3322" w:type="dxa"/>
          </w:tcPr>
          <w:p w14:paraId="1A1760FE">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具备履行合同所必需设备和专业技术能力的声明函(若有)</w:t>
            </w:r>
          </w:p>
        </w:tc>
        <w:tc>
          <w:tcPr>
            <w:tcW w:w="4153" w:type="dxa"/>
          </w:tcPr>
          <w:p w14:paraId="0DF0BEBA">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9B2A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EEC743">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7</w:t>
            </w:r>
          </w:p>
        </w:tc>
        <w:tc>
          <w:tcPr>
            <w:tcW w:w="3322" w:type="dxa"/>
          </w:tcPr>
          <w:p w14:paraId="365F3759">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参加采购活动前三年内在经营活动中没有重大违法记录的声明</w:t>
            </w:r>
          </w:p>
        </w:tc>
        <w:tc>
          <w:tcPr>
            <w:tcW w:w="4153" w:type="dxa"/>
          </w:tcPr>
          <w:p w14:paraId="7DDB1B48">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AC87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54D3DC0">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8</w:t>
            </w:r>
          </w:p>
        </w:tc>
        <w:tc>
          <w:tcPr>
            <w:tcW w:w="3322" w:type="dxa"/>
          </w:tcPr>
          <w:p w14:paraId="6F46C836">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信用记录查询结果</w:t>
            </w:r>
          </w:p>
        </w:tc>
        <w:tc>
          <w:tcPr>
            <w:tcW w:w="4153" w:type="dxa"/>
          </w:tcPr>
          <w:p w14:paraId="097BBB2D">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bl>
    <w:p w14:paraId="3E9BA94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※备注说明</w:t>
      </w:r>
    </w:p>
    <w:p w14:paraId="74B8ED6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①投标人应根据自身实际情况提供上述资格要求的证明材料，格式可参考招标文件第六章提供。</w:t>
      </w:r>
    </w:p>
    <w:p w14:paraId="7577F9C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②投标人提供的相应证明材料复印件均应符合：内容完整、清晰、整洁，并由投标人加盖其单位公章。</w:t>
      </w:r>
    </w:p>
    <w:p w14:paraId="16B74402">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③根据招标文件第三章第一点资格审查的1.3“④其他资格证明文件”要求，允许供应商采用资格承诺制的并提供符合要求的资格承诺函，视为满足招标文件的资格要求。</w:t>
      </w:r>
    </w:p>
    <w:p w14:paraId="0FB8B10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④.其他资格证明文件：</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0BD0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A230E4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资格审查要求概况</w:t>
            </w:r>
          </w:p>
        </w:tc>
        <w:tc>
          <w:tcPr>
            <w:tcW w:w="4614" w:type="dxa"/>
          </w:tcPr>
          <w:p w14:paraId="5DE8381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评审点具体描述</w:t>
            </w:r>
          </w:p>
        </w:tc>
      </w:tr>
      <w:tr w14:paraId="4120A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E41FF1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资格承诺函</w:t>
            </w:r>
          </w:p>
        </w:tc>
        <w:tc>
          <w:tcPr>
            <w:tcW w:w="4614" w:type="dxa"/>
          </w:tcPr>
          <w:p w14:paraId="24E35AD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EE5F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C16459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招标文件规定的其他资格证明文件</w:t>
            </w:r>
          </w:p>
        </w:tc>
        <w:tc>
          <w:tcPr>
            <w:tcW w:w="4614" w:type="dxa"/>
          </w:tcPr>
          <w:p w14:paraId="1D79A61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投标人须提供有效的医疗机构执业许可证复印件。</w:t>
            </w:r>
          </w:p>
        </w:tc>
      </w:tr>
    </w:tbl>
    <w:p w14:paraId="61FA81E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D47F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256F6D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明细</w:t>
            </w:r>
          </w:p>
        </w:tc>
      </w:tr>
      <w:tr w14:paraId="05C41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BDF04B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未按照招标文件规定提交投标函</w:t>
            </w:r>
          </w:p>
        </w:tc>
      </w:tr>
      <w:tr w14:paraId="636A3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F25423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未按照招标文件规定提交投标人的资格及资信文件</w:t>
            </w:r>
          </w:p>
        </w:tc>
      </w:tr>
    </w:tbl>
    <w:p w14:paraId="56926F9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0A06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ACFA6B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情形</w:t>
            </w:r>
          </w:p>
        </w:tc>
        <w:tc>
          <w:tcPr>
            <w:tcW w:w="4153" w:type="dxa"/>
          </w:tcPr>
          <w:p w14:paraId="1B3C3A9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明细</w:t>
            </w:r>
          </w:p>
        </w:tc>
      </w:tr>
      <w:tr w14:paraId="2C103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3A266A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其他情形</w:t>
            </w:r>
          </w:p>
        </w:tc>
        <w:tc>
          <w:tcPr>
            <w:tcW w:w="4153" w:type="dxa"/>
          </w:tcPr>
          <w:p w14:paraId="1848632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资格及资信证明部分中不得出现报价部分的全部或部分的投标报价信息（或组成资料），否则资格审查不合格。</w:t>
            </w:r>
          </w:p>
        </w:tc>
      </w:tr>
    </w:tbl>
    <w:p w14:paraId="17C0AB7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2、资格审查情况不得私自外泄，有关信息由 上饶市第二人民医院 统一对外发布。</w:t>
      </w:r>
    </w:p>
    <w:p w14:paraId="557E014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3、资格审查合格的投标人不足三家的，不进行评标。同时，本次采购活动结束， 上饶市第二人民医院 将依法组织后续采购活动（包括但不限于：重新招标、采用其他方式采购等）。</w:t>
      </w:r>
    </w:p>
    <w:p w14:paraId="5E045BA8">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二、评标</w:t>
      </w:r>
    </w:p>
    <w:p w14:paraId="683D2BD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4、资格审查结束后，由 上饶市第二人民医院 负责评标工作组的组建及评标工作的组织。</w:t>
      </w:r>
    </w:p>
    <w:p w14:paraId="0DC717C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5、评标工作组</w:t>
      </w:r>
    </w:p>
    <w:p w14:paraId="29E88DE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5.1</w:t>
      </w:r>
      <w:r>
        <w:rPr>
          <w:rFonts w:cs="仿宋_GB2312" w:asciiTheme="majorEastAsia" w:hAnsiTheme="majorEastAsia" w:eastAsiaTheme="majorEastAsia"/>
          <w:sz w:val="21"/>
          <w:szCs w:val="21"/>
        </w:rPr>
        <w:t>由上饶市第二人民医院指定专人组成，原则上不少于</w:t>
      </w:r>
      <w:r>
        <w:rPr>
          <w:rFonts w:cs="仿宋_GB2312" w:asciiTheme="majorEastAsia" w:hAnsiTheme="majorEastAsia" w:eastAsiaTheme="majorEastAsia"/>
          <w:sz w:val="21"/>
          <w:szCs w:val="21"/>
          <w:lang w:eastAsia="zh-CN"/>
        </w:rPr>
        <w:t>5个人</w:t>
      </w:r>
      <w:r>
        <w:rPr>
          <w:rFonts w:cs="仿宋_GB2312" w:asciiTheme="majorEastAsia" w:hAnsiTheme="majorEastAsia" w:eastAsiaTheme="majorEastAsia"/>
          <w:sz w:val="21"/>
          <w:szCs w:val="21"/>
        </w:rPr>
        <w:t>。</w:t>
      </w:r>
    </w:p>
    <w:p w14:paraId="5999AC5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5.2评标工作组负责具体评标事务，并按照下列原则依法独立履行有关职责：</w:t>
      </w:r>
    </w:p>
    <w:p w14:paraId="777661D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（1）评标应保护国家利益、社会公共利益和各方当事人合法权益，提高采购效益，保证项目质量。</w:t>
      </w:r>
    </w:p>
    <w:p w14:paraId="13958C0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（2）评标应遵循公平、公正、科学、严谨和择优原则。</w:t>
      </w:r>
    </w:p>
    <w:p w14:paraId="6B2A485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（3）评标的依据是招标文件和投标文件。</w:t>
      </w:r>
    </w:p>
    <w:p w14:paraId="5026940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（4）应按照招标文件规定推荐中标候选人或确定中标人。</w:t>
      </w:r>
    </w:p>
    <w:p w14:paraId="730A1A7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（5）评标应遵守下列评标纪律：</w:t>
      </w:r>
    </w:p>
    <w:p w14:paraId="65A681C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①评标情况不得私自外泄，有关信息由 上饶市第二人民医院 统一对外发布。</w:t>
      </w:r>
    </w:p>
    <w:p w14:paraId="3FCE7A6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②对 上饶市第二人民医院 或投标人提供的要求保密的资料，不得摘记翻印和外传。</w:t>
      </w:r>
    </w:p>
    <w:p w14:paraId="6F3A8E9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③不得收受投标人或有关人员的任何礼物，不得串联鼓动其他人袒护某投标人。若与投标人存在利害关系，则应主动声明并回避。</w:t>
      </w:r>
    </w:p>
    <w:p w14:paraId="347D3A8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④全体成员应按照招标文件规定进行评标，一切认定事项应查有实据且不得弄虚作假。</w:t>
      </w:r>
    </w:p>
    <w:p w14:paraId="433A463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⑤评标中应充分发扬民主，推荐中标候选人或确定中标人后要服从评标报告。</w:t>
      </w:r>
    </w:p>
    <w:p w14:paraId="2DA5C17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※对违反评标纪律的成员，将取消其评标资格，对评标工作造成严重损失者将予以通报批评乃至追究法律责任。</w:t>
      </w:r>
    </w:p>
    <w:p w14:paraId="4AFCDA1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6、评标程序</w:t>
      </w:r>
    </w:p>
    <w:p w14:paraId="61484E1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6.1评标前的准备工作</w:t>
      </w:r>
    </w:p>
    <w:p w14:paraId="2DE9CEF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（1）全体成员应认真审阅招标文件，了解应履行或遵守的职责、义务和评标纪律。</w:t>
      </w:r>
    </w:p>
    <w:p w14:paraId="3299254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6.2符合性审查</w:t>
      </w:r>
    </w:p>
    <w:p w14:paraId="3837048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（1）评标工作组依据招标文件的实质性要求，对通过资格审查的投标文件进行符合性审查，以确定其是否满足招标文件的实质性要求。</w:t>
      </w:r>
    </w:p>
    <w:p w14:paraId="31B6A28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（2）满足招标文件的实质性要求指投标文件对招标文件实质性要求的响应不存在重大偏差或保留。</w:t>
      </w:r>
    </w:p>
    <w:p w14:paraId="468651A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9F6BB5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评标工作组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14:paraId="797D223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（5）评标工作组对所有投标人都执行相同的程序和标准。</w:t>
      </w:r>
    </w:p>
    <w:p w14:paraId="5096614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（6）有下列情形之一的，符合性审查不合格：</w:t>
      </w:r>
    </w:p>
    <w:p w14:paraId="341E13B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①项目一般情形：</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12B4A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DCB1BA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序号</w:t>
            </w:r>
          </w:p>
        </w:tc>
        <w:tc>
          <w:tcPr>
            <w:tcW w:w="3115" w:type="dxa"/>
          </w:tcPr>
          <w:p w14:paraId="13F16D0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符合审查要求概况</w:t>
            </w:r>
          </w:p>
        </w:tc>
        <w:tc>
          <w:tcPr>
            <w:tcW w:w="4153" w:type="dxa"/>
          </w:tcPr>
          <w:p w14:paraId="2FEF845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评审点具体描述</w:t>
            </w:r>
          </w:p>
        </w:tc>
      </w:tr>
      <w:tr w14:paraId="44C5C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741082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w:t>
            </w:r>
          </w:p>
        </w:tc>
        <w:tc>
          <w:tcPr>
            <w:tcW w:w="3115" w:type="dxa"/>
          </w:tcPr>
          <w:p w14:paraId="54E2992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情形1</w:t>
            </w:r>
          </w:p>
        </w:tc>
        <w:tc>
          <w:tcPr>
            <w:tcW w:w="4153" w:type="dxa"/>
          </w:tcPr>
          <w:p w14:paraId="141A01D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违反招标文件中载明“投标无效”条款的规定；</w:t>
            </w:r>
          </w:p>
        </w:tc>
      </w:tr>
      <w:tr w14:paraId="62B18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29812A4">
            <w:pPr>
              <w:pStyle w:val="6"/>
              <w:rPr>
                <w:rFonts w:asciiTheme="majorEastAsia" w:hAnsiTheme="majorEastAsia" w:eastAsiaTheme="majorEastAsia"/>
                <w:sz w:val="21"/>
                <w:szCs w:val="21"/>
                <w:lang w:eastAsia="zh-CN"/>
              </w:rPr>
            </w:pPr>
            <w:r>
              <w:rPr>
                <w:rFonts w:cs="仿宋_GB2312" w:asciiTheme="majorEastAsia" w:hAnsiTheme="majorEastAsia" w:eastAsiaTheme="majorEastAsia"/>
                <w:sz w:val="21"/>
                <w:szCs w:val="21"/>
                <w:lang w:eastAsia="zh-CN"/>
              </w:rPr>
              <w:t>2</w:t>
            </w:r>
          </w:p>
        </w:tc>
        <w:tc>
          <w:tcPr>
            <w:tcW w:w="3115" w:type="dxa"/>
          </w:tcPr>
          <w:p w14:paraId="3F0FE0A4">
            <w:pPr>
              <w:pStyle w:val="6"/>
              <w:rPr>
                <w:rFonts w:asciiTheme="majorEastAsia" w:hAnsiTheme="majorEastAsia" w:eastAsiaTheme="majorEastAsia"/>
                <w:sz w:val="21"/>
                <w:szCs w:val="21"/>
                <w:lang w:eastAsia="zh-CN"/>
              </w:rPr>
            </w:pPr>
            <w:r>
              <w:rPr>
                <w:rFonts w:cs="仿宋_GB2312" w:asciiTheme="majorEastAsia" w:hAnsiTheme="majorEastAsia" w:eastAsiaTheme="majorEastAsia"/>
                <w:sz w:val="21"/>
                <w:szCs w:val="21"/>
              </w:rPr>
              <w:t>情形</w:t>
            </w:r>
            <w:r>
              <w:rPr>
                <w:rFonts w:cs="仿宋_GB2312" w:asciiTheme="majorEastAsia" w:hAnsiTheme="majorEastAsia" w:eastAsiaTheme="majorEastAsia"/>
                <w:sz w:val="21"/>
                <w:szCs w:val="21"/>
                <w:lang w:eastAsia="zh-CN"/>
              </w:rPr>
              <w:t>2</w:t>
            </w:r>
          </w:p>
        </w:tc>
        <w:tc>
          <w:tcPr>
            <w:tcW w:w="4153" w:type="dxa"/>
          </w:tcPr>
          <w:p w14:paraId="5F29D3D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投标文件对招标文件实质性要求的响应存在重大偏离或保留。</w:t>
            </w:r>
          </w:p>
        </w:tc>
      </w:tr>
    </w:tbl>
    <w:p w14:paraId="1CA93F7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②本项目规定的其他情形：</w:t>
      </w:r>
    </w:p>
    <w:p w14:paraId="1B917B3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技术符合性</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3"/>
        <w:gridCol w:w="4153"/>
      </w:tblGrid>
      <w:tr w14:paraId="0AC2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tcPr>
          <w:p w14:paraId="37316A5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情形</w:t>
            </w:r>
          </w:p>
        </w:tc>
        <w:tc>
          <w:tcPr>
            <w:tcW w:w="4153" w:type="dxa"/>
          </w:tcPr>
          <w:p w14:paraId="7DC85DC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明细</w:t>
            </w:r>
          </w:p>
        </w:tc>
      </w:tr>
      <w:tr w14:paraId="4226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tcPr>
          <w:p w14:paraId="58FEC83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其他情形</w:t>
            </w:r>
          </w:p>
        </w:tc>
        <w:tc>
          <w:tcPr>
            <w:tcW w:w="4153" w:type="dxa"/>
          </w:tcPr>
          <w:p w14:paraId="4153AD2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投标文件的技术部分中出现报价部分的全部或部分的投标报价信息(或组成资料)。</w:t>
            </w:r>
          </w:p>
        </w:tc>
      </w:tr>
      <w:tr w14:paraId="48AF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tcPr>
          <w:p w14:paraId="6A6533F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其他情形</w:t>
            </w:r>
          </w:p>
        </w:tc>
        <w:tc>
          <w:tcPr>
            <w:tcW w:w="4153" w:type="dxa"/>
          </w:tcPr>
          <w:p w14:paraId="4788083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不满足招标文件第四章《招标内容及要求》中带★条款的。</w:t>
            </w:r>
          </w:p>
        </w:tc>
      </w:tr>
      <w:tr w14:paraId="16C1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3" w:type="dxa"/>
          </w:tcPr>
          <w:p w14:paraId="2007AEB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其他情形</w:t>
            </w:r>
          </w:p>
        </w:tc>
        <w:tc>
          <w:tcPr>
            <w:tcW w:w="4153" w:type="dxa"/>
          </w:tcPr>
          <w:p w14:paraId="61C67D4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违反招标文件中载明“投标无效”条款的规定。</w:t>
            </w:r>
          </w:p>
        </w:tc>
      </w:tr>
    </w:tbl>
    <w:p w14:paraId="193613D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456A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AA3CBD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情形</w:t>
            </w:r>
          </w:p>
        </w:tc>
        <w:tc>
          <w:tcPr>
            <w:tcW w:w="4153" w:type="dxa"/>
          </w:tcPr>
          <w:p w14:paraId="08CFBB7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明细</w:t>
            </w:r>
          </w:p>
        </w:tc>
      </w:tr>
      <w:tr w14:paraId="47FDC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BDF8E4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其他情形</w:t>
            </w:r>
          </w:p>
        </w:tc>
        <w:tc>
          <w:tcPr>
            <w:tcW w:w="4153" w:type="dxa"/>
          </w:tcPr>
          <w:p w14:paraId="3A61762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投标文件的商务部分中出现报价部分的全部或部分的投标报价信息(或组成资料)。</w:t>
            </w:r>
          </w:p>
        </w:tc>
      </w:tr>
      <w:tr w14:paraId="48E422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F091AE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其他情形</w:t>
            </w:r>
          </w:p>
        </w:tc>
        <w:tc>
          <w:tcPr>
            <w:tcW w:w="4153" w:type="dxa"/>
          </w:tcPr>
          <w:p w14:paraId="4B59A38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招标文件第四章“三、商务要求”中内容出负偏离的，按无效投标处理。</w:t>
            </w:r>
          </w:p>
        </w:tc>
      </w:tr>
      <w:tr w14:paraId="5EED8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30B7C6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其他情形</w:t>
            </w:r>
          </w:p>
        </w:tc>
        <w:tc>
          <w:tcPr>
            <w:tcW w:w="4153" w:type="dxa"/>
          </w:tcPr>
          <w:p w14:paraId="1AAFA22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违反招标文件中载明“投标无效”条款的规定。</w:t>
            </w:r>
          </w:p>
        </w:tc>
      </w:tr>
    </w:tbl>
    <w:p w14:paraId="5A1980E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附加符合性：无</w:t>
      </w:r>
    </w:p>
    <w:p w14:paraId="1F721B2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4474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7891BE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情形</w:t>
            </w:r>
          </w:p>
        </w:tc>
        <w:tc>
          <w:tcPr>
            <w:tcW w:w="4153" w:type="dxa"/>
          </w:tcPr>
          <w:p w14:paraId="61FF901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明细</w:t>
            </w:r>
          </w:p>
        </w:tc>
      </w:tr>
      <w:tr w14:paraId="0BCF63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E75C3A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其他情形</w:t>
            </w:r>
          </w:p>
        </w:tc>
        <w:tc>
          <w:tcPr>
            <w:tcW w:w="4153" w:type="dxa"/>
          </w:tcPr>
          <w:p w14:paraId="66DEC8E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评标工作组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 评审工作组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工作组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r w14:paraId="1097C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2F981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其他情形</w:t>
            </w:r>
          </w:p>
        </w:tc>
        <w:tc>
          <w:tcPr>
            <w:tcW w:w="4153" w:type="dxa"/>
          </w:tcPr>
          <w:p w14:paraId="72E9DB8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投标报价超出最高限价的。</w:t>
            </w:r>
          </w:p>
        </w:tc>
      </w:tr>
    </w:tbl>
    <w:p w14:paraId="34027B5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6.3澄清有关问题</w:t>
      </w:r>
    </w:p>
    <w:p w14:paraId="5E4305A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（1）对通过符合性审查的投标文件中含义不明确、同类问题表述不一致或有明显文字和计算错误的内容，评标工作组将以书面形式要求投标人作出必要的澄清、说明或补正。</w:t>
      </w:r>
    </w:p>
    <w:p w14:paraId="4C3DEA2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投标人的澄清、说明或补正应由投标人代表在评标工作组规定的时间内（一般在半个小时左右，具体要求将根据实际情况在澄清通知中约定）以书面形式向评标工作组提交，前述澄清、说明或补正不得超出投标文件的范围或改变投标文件的实质性内容。若投标人未按照前述规定向评标委员会提交书面澄清、说明或补正，则评标工作组将按照不利于投标人的内容进行认定。</w:t>
      </w:r>
    </w:p>
    <w:p w14:paraId="7E4DDE3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（3）投标文件报价出现前后不一致的，除招标文件另有规定外，按照下列规定修正：</w:t>
      </w:r>
    </w:p>
    <w:p w14:paraId="0C52FFA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①开标（报价）一览表内容与投标文件中相应内容不一致的，以开标（报价）一览表为准；</w:t>
      </w:r>
    </w:p>
    <w:p w14:paraId="6727A16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②大写金额和小写金额不一致的，以大写金额为准；</w:t>
      </w:r>
    </w:p>
    <w:p w14:paraId="7668F66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③单价金额小数点或百分比有明显错位的，以开标（报价）一览表的总价为准，并修改单价；</w:t>
      </w:r>
    </w:p>
    <w:p w14:paraId="33C136B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④总价金额与按照单价汇总金额不一致的，以单价金额计算结果为准。</w:t>
      </w:r>
    </w:p>
    <w:p w14:paraId="165CE2F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※同时出现两种以上不一致的，按照前款规定的顺序修正。修正后的报价应按照本章第6.3条第（1）、（2）款规定经投标人确认后产生约束力，投标人不确认的，其投标无效。</w:t>
      </w:r>
    </w:p>
    <w:p w14:paraId="047C31C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（4）关于细微偏差</w:t>
      </w:r>
    </w:p>
    <w:p w14:paraId="2B8EE93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14:paraId="24961D8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②评标工作组将以书面形式要求存在细微偏差的投标人在评标委员会规定的时间内予以补正。若无法补正，则评标工作组将按照不利于投标人的内容进行认定。</w:t>
      </w:r>
    </w:p>
    <w:p w14:paraId="2DF88F0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（5）关于投标描述（即投标文件中描述的内容）</w:t>
      </w:r>
    </w:p>
    <w:p w14:paraId="3392D89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①投标描述前后不一致且不涉及证明材料的：按照本章第6.3条第（1）、（2）款规定执行。</w:t>
      </w:r>
    </w:p>
    <w:p w14:paraId="238C717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②投标描述与证明材料不一致或多份证明材料之间不一致的：</w:t>
      </w:r>
    </w:p>
    <w:p w14:paraId="5DEA0D8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a.评标工作组将要求投标人进行书面澄清，并按照不利于投标人的内容进行评标。</w:t>
      </w:r>
    </w:p>
    <w:p w14:paraId="771563A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A9C202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28A845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6.4比较与评价</w:t>
      </w:r>
    </w:p>
    <w:p w14:paraId="3704917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（1）按照本章第7条载明的评标方法和标准，对符合性审查合格的投标文件进行比较与评价。</w:t>
      </w:r>
    </w:p>
    <w:p w14:paraId="454E60F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（2）关于相同品牌产品（政府采购服务类项目不适用本条款规定）</w:t>
      </w:r>
    </w:p>
    <w:p w14:paraId="6AEAEDE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1B5684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a.招标文件规定的方式：</w:t>
      </w:r>
    </w:p>
    <w:p w14:paraId="376EFA0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无</w:t>
      </w:r>
    </w:p>
    <w:p w14:paraId="377BF21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b.招标文件未规定的，采取随机抽取方式确定，其他投标无效。</w:t>
      </w:r>
    </w:p>
    <w:p w14:paraId="2903DBC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1413900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a.招标文件规定的方式：</w:t>
      </w:r>
    </w:p>
    <w:p w14:paraId="4D89267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无</w:t>
      </w:r>
    </w:p>
    <w:p w14:paraId="2196BAB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b.招标文件未规定的，采取随机抽取方式确定，其他同品牌投标人不作为中标候选人。</w:t>
      </w:r>
    </w:p>
    <w:p w14:paraId="2E84E90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③非单一产品采购项目，多家投标人提供的核心产品品牌相同的，按照本章第6.4条第（2）款第①、②规定处理。</w:t>
      </w:r>
    </w:p>
    <w:p w14:paraId="3BEB708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（3）漏（缺）项</w:t>
      </w:r>
    </w:p>
    <w:p w14:paraId="5248C87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①招标文件中要求列入报价的费用（含配置、功能），漏（缺）项的报价视为已经包括在投标总价中。</w:t>
      </w:r>
    </w:p>
    <w:p w14:paraId="4D3FDD9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②对多报项及赠送项的价格评标时不予核减，全部进入评标价评议。</w:t>
      </w:r>
    </w:p>
    <w:p w14:paraId="2623D71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6.5推荐中标候选人：详见本章第7.2条规定。</w:t>
      </w:r>
    </w:p>
    <w:p w14:paraId="47FEADB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6.6编写评标报告</w:t>
      </w:r>
    </w:p>
    <w:p w14:paraId="105C5AE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（1）评标报告由评标工作组负责编写。</w:t>
      </w:r>
    </w:p>
    <w:p w14:paraId="4218BDB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（2）评标报告应包括下列内容：</w:t>
      </w:r>
    </w:p>
    <w:p w14:paraId="4A33E9B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①招标公告刊登的官方网站地址、开标日期和地点；</w:t>
      </w:r>
    </w:p>
    <w:p w14:paraId="449A7E4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②投标人名单和评标工作组成员名单；</w:t>
      </w:r>
    </w:p>
    <w:p w14:paraId="75EA5CD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③评标方法和标准；</w:t>
      </w:r>
    </w:p>
    <w:p w14:paraId="3AF8FDD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④开标记录和评标情况及说明，包括无效投标人名单及原因；</w:t>
      </w:r>
    </w:p>
    <w:p w14:paraId="7D2F41F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⑤评标结果，包括中标候选人名单或确定的中标人；</w:t>
      </w:r>
    </w:p>
    <w:p w14:paraId="1902ECF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⑥其他需要说明的情况，包括但不限于：评标过程中投标人的澄清、说明或补正，评委更换等。</w:t>
      </w:r>
    </w:p>
    <w:p w14:paraId="204A5F6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6.7评标工作组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工作组应将其作为投标无效处理。</w:t>
      </w:r>
    </w:p>
    <w:p w14:paraId="6039F24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6.8对需要共同认定的事项存在争议的，应按照少数服从多数的原则进行认定。持不同意见的成员应在评标报告上签署不同意见及理由，否则视为同意评标报告。</w:t>
      </w:r>
    </w:p>
    <w:p w14:paraId="2A10E9D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6.9在评标过程中发现投标人有下列情形之一的，评标工作组应认定其投标无效，并书面报告本项目监督管理部门：</w:t>
      </w:r>
    </w:p>
    <w:p w14:paraId="65E862C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（1）恶意串通（包括但不限于招标文件第三章第9.7条规定情形）；</w:t>
      </w:r>
    </w:p>
    <w:p w14:paraId="1F216B0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（2）妨碍其他投标人的竞争行为；</w:t>
      </w:r>
    </w:p>
    <w:p w14:paraId="6014522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（3）损害采购人或其他投标人的合法权益。</w:t>
      </w:r>
    </w:p>
    <w:p w14:paraId="06A13F4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6.10评标过程中，有下列情形之一的，应予废标：</w:t>
      </w:r>
    </w:p>
    <w:p w14:paraId="7305195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（1）符合性审查合格的投标人不足三家的；</w:t>
      </w:r>
    </w:p>
    <w:p w14:paraId="25AB538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（2）有关法律、法规和规章规定废标的情形。</w:t>
      </w:r>
    </w:p>
    <w:p w14:paraId="38AFA82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※若废标，则本次采购活动结束， 上饶市第二人民医院 将依法组织后续采购活动（包括但不限于：重新招标、采用其他方式采购等）。</w:t>
      </w:r>
    </w:p>
    <w:p w14:paraId="45D19DC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7、评标方法和标准</w:t>
      </w:r>
    </w:p>
    <w:p w14:paraId="2BD3272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7.1评标方法：综合评分法</w:t>
      </w:r>
    </w:p>
    <w:p w14:paraId="7E4250B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7.2评标标准</w:t>
      </w:r>
      <w:r>
        <w:rPr>
          <w:rFonts w:asciiTheme="majorEastAsia" w:hAnsiTheme="majorEastAsia" w:eastAsiaTheme="majorEastAsia"/>
          <w:sz w:val="21"/>
          <w:szCs w:val="21"/>
          <w:lang w:eastAsia="zh-CN"/>
        </w:rPr>
        <w:t>：</w:t>
      </w:r>
      <w:r>
        <w:rPr>
          <w:rFonts w:cs="仿宋_GB2312" w:asciiTheme="majorEastAsia" w:hAnsiTheme="majorEastAsia" w:eastAsiaTheme="majorEastAsia"/>
          <w:sz w:val="21"/>
          <w:szCs w:val="21"/>
        </w:rPr>
        <w:t>综合评分法</w:t>
      </w:r>
    </w:p>
    <w:p w14:paraId="511FC896">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（1）投标文件满足招标文件全部实质性要求，且按照评审因素的量化指标评审得分（即评标总得分）最高的投标人为中标候选人。</w:t>
      </w:r>
    </w:p>
    <w:p w14:paraId="4B5EF43D">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4CCA885">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各项评审因素的设置如下：</w:t>
      </w:r>
    </w:p>
    <w:p w14:paraId="0A69C06D">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价格项（F1×A1）满分为12.0000分</w:t>
      </w:r>
    </w:p>
    <w:p w14:paraId="1607BB5D">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满足招标文件要求且报价最低的为评审基准价，价格得分=（评审基准价/报价）×标准分值</w:t>
      </w:r>
    </w:p>
    <w:p w14:paraId="41ABA73E">
      <w:pPr>
        <w:pStyle w:val="6"/>
        <w:jc w:val="both"/>
        <w:rPr>
          <w:rFonts w:asciiTheme="majorEastAsia" w:hAnsiTheme="majorEastAsia" w:eastAsiaTheme="majorEastAsia"/>
          <w:sz w:val="21"/>
          <w:szCs w:val="21"/>
          <w:lang w:eastAsia="zh-CN"/>
        </w:rPr>
      </w:pPr>
      <w:r>
        <w:rPr>
          <w:rFonts w:cs="仿宋_GB2312" w:asciiTheme="majorEastAsia" w:hAnsiTheme="majorEastAsia" w:eastAsiaTheme="majorEastAsia"/>
          <w:sz w:val="21"/>
          <w:szCs w:val="21"/>
        </w:rPr>
        <w:t>价格扣除的规则如下：</w:t>
      </w:r>
    </w:p>
    <w:p w14:paraId="4F0CC85C">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技术项（F2×A2）满分为6</w:t>
      </w:r>
      <w:r>
        <w:rPr>
          <w:rFonts w:cs="仿宋_GB2312" w:asciiTheme="majorEastAsia" w:hAnsiTheme="majorEastAsia" w:eastAsiaTheme="majorEastAsia"/>
          <w:sz w:val="21"/>
          <w:szCs w:val="21"/>
          <w:lang w:eastAsia="zh-CN"/>
        </w:rPr>
        <w:t>2</w:t>
      </w:r>
      <w:r>
        <w:rPr>
          <w:rFonts w:cs="仿宋_GB2312" w:asciiTheme="majorEastAsia" w:hAnsiTheme="majorEastAsia" w:eastAsiaTheme="majorEastAsia"/>
          <w:sz w:val="21"/>
          <w:szCs w:val="21"/>
        </w:rPr>
        <w:t>.0000分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6"/>
        <w:gridCol w:w="741"/>
        <w:gridCol w:w="964"/>
        <w:gridCol w:w="5045"/>
      </w:tblGrid>
      <w:tr w14:paraId="0952A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386F58F9">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项目</w:t>
            </w:r>
          </w:p>
        </w:tc>
        <w:tc>
          <w:tcPr>
            <w:tcW w:w="741" w:type="dxa"/>
          </w:tcPr>
          <w:p w14:paraId="22B52359">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分值</w:t>
            </w:r>
          </w:p>
        </w:tc>
        <w:tc>
          <w:tcPr>
            <w:tcW w:w="964" w:type="dxa"/>
          </w:tcPr>
          <w:p w14:paraId="1A19CD79">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是否客观项</w:t>
            </w:r>
          </w:p>
        </w:tc>
        <w:tc>
          <w:tcPr>
            <w:tcW w:w="5045" w:type="dxa"/>
          </w:tcPr>
          <w:p w14:paraId="6AEC6103">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描述</w:t>
            </w:r>
          </w:p>
        </w:tc>
      </w:tr>
      <w:tr w14:paraId="19A7B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434DAA10">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1.响应情况</w:t>
            </w:r>
          </w:p>
        </w:tc>
        <w:tc>
          <w:tcPr>
            <w:tcW w:w="741" w:type="dxa"/>
          </w:tcPr>
          <w:p w14:paraId="1581EDCC">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27.00</w:t>
            </w:r>
          </w:p>
        </w:tc>
        <w:tc>
          <w:tcPr>
            <w:tcW w:w="964" w:type="dxa"/>
          </w:tcPr>
          <w:p w14:paraId="348C779D">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0BD586F9">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根据投标人针对第五章“二、技术和服务要求”的采购包1各项要求响应承诺情况进行评议，全部满足要求的得27分。其中标注“★”的技术要求（共计8项）不允许负偏离，否则按无效投标处理；未标注“★”的技术要求（共计9项），每负偏离一项扣3分，正偏离不加分。</w:t>
            </w:r>
          </w:p>
        </w:tc>
      </w:tr>
      <w:tr w14:paraId="3A17D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5202E841">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2.冷链运输服务能力</w:t>
            </w:r>
          </w:p>
        </w:tc>
        <w:tc>
          <w:tcPr>
            <w:tcW w:w="741" w:type="dxa"/>
          </w:tcPr>
          <w:p w14:paraId="5494DE67">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64" w:type="dxa"/>
          </w:tcPr>
          <w:p w14:paraId="6E24F89F">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1B62D87C">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投标人为本采购包配置自有冷链物流车辆，且投标人有《GB/T42186-2022 医学检验生物样本冷链物流运作规范》国家标准试点企业得3分。 注：投标人须提供《GB/T42186-2022 医学检验生物样本冷链物流运作规范》国家标准试点企业证明材料、车辆行驶证复印件、购买车辆的发票复印件、有效期内的车辆保险、道路运输经营许可证等证明复印件，且车辆行驶证所有人须与投标人名称一致，未提供或提供不完整的不得分。</w:t>
            </w:r>
          </w:p>
        </w:tc>
      </w:tr>
      <w:tr w14:paraId="6ADAD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3F7D811B">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3.GPS、温控系统</w:t>
            </w:r>
          </w:p>
        </w:tc>
        <w:tc>
          <w:tcPr>
            <w:tcW w:w="741" w:type="dxa"/>
          </w:tcPr>
          <w:p w14:paraId="4CCEC498">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64" w:type="dxa"/>
          </w:tcPr>
          <w:p w14:paraId="3358E89D">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74E0B05D">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根据投标人为本采购包的标本接收运输提供GPS 定位和温控系统的得 3分。注：投标人须提供购置合同和发票复印件，且购置人须与投标人名称一致，未提供或提供不完整的不得分。</w:t>
            </w:r>
          </w:p>
        </w:tc>
      </w:tr>
      <w:tr w14:paraId="000294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6987E1F6">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4.专人专车运送标本</w:t>
            </w:r>
          </w:p>
        </w:tc>
        <w:tc>
          <w:tcPr>
            <w:tcW w:w="741" w:type="dxa"/>
          </w:tcPr>
          <w:p w14:paraId="1CF49C12">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64" w:type="dxa"/>
          </w:tcPr>
          <w:p w14:paraId="6F14221F">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726DF951">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投标人承诺为本采购包提供专人专车运送标本服务的得3分。注：投标人须提供承诺函，格式自拟，未提供的不得分。</w:t>
            </w:r>
          </w:p>
        </w:tc>
      </w:tr>
      <w:tr w14:paraId="467F2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7E0AF137">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5.样本资料保存时间</w:t>
            </w:r>
          </w:p>
        </w:tc>
        <w:tc>
          <w:tcPr>
            <w:tcW w:w="741" w:type="dxa"/>
          </w:tcPr>
          <w:p w14:paraId="04D4CA10">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64" w:type="dxa"/>
          </w:tcPr>
          <w:p w14:paraId="72588B9F">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49F13B5D">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根据投标人按有关规定进行检验样本资料的保存情况进行评分：生化类标本保存 1 周的得1分；免疫类标本保存1个月的得1分；特殊标本保存1个月以上(含1个月)的得1分；满分3分。注：投标人须提供相关证明材料佐证，未提供或提供资料无法证明的不得分。</w:t>
            </w:r>
          </w:p>
        </w:tc>
      </w:tr>
      <w:tr w14:paraId="73976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1733C040">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6.室间质评</w:t>
            </w:r>
          </w:p>
        </w:tc>
        <w:tc>
          <w:tcPr>
            <w:tcW w:w="741" w:type="dxa"/>
          </w:tcPr>
          <w:p w14:paraId="3763228E">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64" w:type="dxa"/>
          </w:tcPr>
          <w:p w14:paraId="71316A1D">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0FC0D426">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投标人参加国家卫生部临检中心室间质评活动，提供近两年(时间以证书落款时间为准)参加国家卫生部临检中心室间质评并取得合格证书的，每提供一份得0.5分，满分3分。注：投标人须提供相关证明材料，未提供的不得分。</w:t>
            </w:r>
          </w:p>
        </w:tc>
      </w:tr>
      <w:tr w14:paraId="276FC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118F4DC4">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7.人员配备</w:t>
            </w:r>
          </w:p>
        </w:tc>
        <w:tc>
          <w:tcPr>
            <w:tcW w:w="741" w:type="dxa"/>
          </w:tcPr>
          <w:p w14:paraId="41A7017D">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64" w:type="dxa"/>
          </w:tcPr>
          <w:p w14:paraId="3EF0F579">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3D05ED5D">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投标人拟投入的检测人员中具备临床检验副高级（含）以上职称人数1人得1分，每增加1人加1分，满分3分。注：投标人须提供相关人员的职称证书复印件，及投标截止时间前（不含投标截止时间的当月）六个月内任意一个月投标人为其缴纳的社保证明材料（已达到退休年龄专家可提供聘用合同），未提供或提供不全的不得分。</w:t>
            </w:r>
          </w:p>
        </w:tc>
      </w:tr>
      <w:tr w14:paraId="5A1AB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06B56F93">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8.实验室资质</w:t>
            </w:r>
          </w:p>
        </w:tc>
        <w:tc>
          <w:tcPr>
            <w:tcW w:w="741" w:type="dxa"/>
          </w:tcPr>
          <w:p w14:paraId="798601D0">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.00</w:t>
            </w:r>
          </w:p>
        </w:tc>
        <w:tc>
          <w:tcPr>
            <w:tcW w:w="964" w:type="dxa"/>
          </w:tcPr>
          <w:p w14:paraId="2500773C">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1DEAF737">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8.1投标人的检测实验室具有市级或以上单位颁发、且具有在有效期内的《病原微生物备案凭证》的得</w:t>
            </w: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分。注：投标人须提供佐证材料，未提供不得分。</w:t>
            </w:r>
          </w:p>
        </w:tc>
      </w:tr>
      <w:tr w14:paraId="31F09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4E1A21DF">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8.实验室资质</w:t>
            </w:r>
          </w:p>
        </w:tc>
        <w:tc>
          <w:tcPr>
            <w:tcW w:w="741" w:type="dxa"/>
          </w:tcPr>
          <w:p w14:paraId="5B924692">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.00</w:t>
            </w:r>
          </w:p>
        </w:tc>
        <w:tc>
          <w:tcPr>
            <w:tcW w:w="964" w:type="dxa"/>
          </w:tcPr>
          <w:p w14:paraId="15AA31B9">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3D424226">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8.2投标人具有卫生主管部门颁发的《可感染人类的高致病性病原微生物菌 (毒) 种或样本准运证书》得 </w:t>
            </w: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分。注：投标人须提供证书复印件，未提供不得分。</w:t>
            </w:r>
          </w:p>
        </w:tc>
      </w:tr>
      <w:tr w14:paraId="2485F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750FC7EB">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9.报告查询系统</w:t>
            </w:r>
          </w:p>
        </w:tc>
        <w:tc>
          <w:tcPr>
            <w:tcW w:w="741" w:type="dxa"/>
          </w:tcPr>
          <w:p w14:paraId="79757AED">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64" w:type="dxa"/>
          </w:tcPr>
          <w:p w14:paraId="2AF9E058">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4F204864">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投标人具有400或800全国免费官方在线客服热线，具备专业而完善的客服平台在线服务系统，提供报告实时查询、并受理业务咨询，结果查询，投诉处理等的得2分；再提供1种及以上检验检查结果报告查询途径的，再得1分，满分3分。注：投标人须提供佐证材料，未提供不得分。</w:t>
            </w:r>
          </w:p>
        </w:tc>
      </w:tr>
      <w:tr w14:paraId="3A59C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4229F82A">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10.质量控制方案</w:t>
            </w:r>
          </w:p>
        </w:tc>
        <w:tc>
          <w:tcPr>
            <w:tcW w:w="741" w:type="dxa"/>
          </w:tcPr>
          <w:p w14:paraId="5F224A35">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64" w:type="dxa"/>
          </w:tcPr>
          <w:p w14:paraId="4185C31F">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否</w:t>
            </w:r>
          </w:p>
        </w:tc>
        <w:tc>
          <w:tcPr>
            <w:tcW w:w="5045" w:type="dxa"/>
          </w:tcPr>
          <w:p w14:paraId="439B5D5E">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根据投标人提供的质量控制方案（包括但不限于①质量控制要求；②检验流程规划；③检验人员资历）进行评分：方案涉及以上要点且内容齐全无缺漏项、内容与要点相符、内容完善且能够完全满足本项目需求的得3分；方案所包含的要点齐全、内容与要点相符，但仅有纲要内容简略，能够大部分满足本项目需求的得2.7分；要点有缺漏或内容存在错误，针对性不强的，少部分满足本项目需求的得2.4分；不满足或未提供的不得分。</w:t>
            </w:r>
          </w:p>
        </w:tc>
      </w:tr>
      <w:tr w14:paraId="12525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217078AF">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11.检验检查结果危急值处理预案</w:t>
            </w:r>
          </w:p>
        </w:tc>
        <w:tc>
          <w:tcPr>
            <w:tcW w:w="741" w:type="dxa"/>
          </w:tcPr>
          <w:p w14:paraId="72D29DC6">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64" w:type="dxa"/>
          </w:tcPr>
          <w:p w14:paraId="14FBAAB8">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否</w:t>
            </w:r>
          </w:p>
        </w:tc>
        <w:tc>
          <w:tcPr>
            <w:tcW w:w="5045" w:type="dxa"/>
          </w:tcPr>
          <w:p w14:paraId="15D11D01">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根据投标人提供的检验检查结果危急值处理预案（包括但不限于①报告与通知；②确认与复核流程；③危急值报告记录等）进行评分：方案涉及以上要点且内容齐全无缺漏项、内容与要点相符、内容完善且能够完全满足本项目需求的得3分；方案所包含的要点齐全、内容与要点相符，但仅有纲要内容简略，能够大部分满足本项目需求的得2.7分；要点有缺漏或内容存在错误，针对性不强的，少部分满足本项目需求的得2.4分；不满足或未提供的不得分。</w:t>
            </w:r>
          </w:p>
        </w:tc>
      </w:tr>
      <w:tr w14:paraId="00F8A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7D30C914">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12.应急服务方案</w:t>
            </w:r>
          </w:p>
        </w:tc>
        <w:tc>
          <w:tcPr>
            <w:tcW w:w="741" w:type="dxa"/>
          </w:tcPr>
          <w:p w14:paraId="539EED2A">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64" w:type="dxa"/>
          </w:tcPr>
          <w:p w14:paraId="12FD497D">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否</w:t>
            </w:r>
          </w:p>
        </w:tc>
        <w:tc>
          <w:tcPr>
            <w:tcW w:w="5045" w:type="dxa"/>
          </w:tcPr>
          <w:p w14:paraId="19F90319">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根据投标人提供的应急服务方案 (包括但不限于医院急诊应急方案、检验结果如果存在异议如何解决以及标本结果引起纠纷的应急解决方案、妥善处理投诉服务的应急方案等) 由评委进行评分：方案涉及以上要点且内容齐全无缺漏项、内容与要点相符、内容完善且能够完全满足本项目需求的得3分；方案所包含的要点齐全、内容与要点相符，但仅有纲要内容简略，能够大部分满足本项目需求的2.7分；要点有缺漏或内容存在错误，针对性不强的，少部分满足本项目需求的得2.4分；不满足或未提供的不得分。</w:t>
            </w:r>
          </w:p>
        </w:tc>
      </w:tr>
      <w:tr w14:paraId="15C3F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5D8D98E8">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13.检验样本前处理操作方案</w:t>
            </w:r>
          </w:p>
        </w:tc>
        <w:tc>
          <w:tcPr>
            <w:tcW w:w="741" w:type="dxa"/>
          </w:tcPr>
          <w:p w14:paraId="1C2FF033">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2.00</w:t>
            </w:r>
          </w:p>
        </w:tc>
        <w:tc>
          <w:tcPr>
            <w:tcW w:w="964" w:type="dxa"/>
          </w:tcPr>
          <w:p w14:paraId="761E9364">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否</w:t>
            </w:r>
          </w:p>
        </w:tc>
        <w:tc>
          <w:tcPr>
            <w:tcW w:w="5045" w:type="dxa"/>
          </w:tcPr>
          <w:p w14:paraId="0E094C62">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根据投标人提供的检验样本前处理操作方案（包括但不限于①样本的采集、收取、运输；②样本种类及耗材种类标识；③到达实验室后的检查核对等）进行评分：方案涉及以上要点且内容齐全无缺漏项、内容与要点相符、内容完善且能够完全满足本项目需求的得2分；方案所包含的要点齐全、内容与要点相符，但仅有纲要内容简略，能够大部分满足本项目需求的得1.7分；要点有缺漏或内容存在错误，针对性不强的，少部分满足本项目需求的得1.4分；不满足或未提供的不得分。</w:t>
            </w:r>
          </w:p>
        </w:tc>
      </w:tr>
      <w:tr w14:paraId="4204D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192F0A2F">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14.实验室人员生物安全培训</w:t>
            </w:r>
          </w:p>
        </w:tc>
        <w:tc>
          <w:tcPr>
            <w:tcW w:w="741" w:type="dxa"/>
          </w:tcPr>
          <w:p w14:paraId="3CA67262">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.00</w:t>
            </w:r>
          </w:p>
        </w:tc>
        <w:tc>
          <w:tcPr>
            <w:tcW w:w="964" w:type="dxa"/>
          </w:tcPr>
          <w:p w14:paraId="587EF41D">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1967E690">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投标人拟投入的检测人员中具备实验室生物安全培训证书人数2人的得</w:t>
            </w:r>
            <w:r>
              <w:rPr>
                <w:rFonts w:cs="仿宋_GB2312" w:asciiTheme="majorEastAsia" w:hAnsiTheme="majorEastAsia" w:eastAsiaTheme="majorEastAsia"/>
                <w:sz w:val="21"/>
                <w:szCs w:val="21"/>
                <w:lang w:eastAsia="zh-CN"/>
              </w:rPr>
              <w:t>0.5</w:t>
            </w:r>
            <w:r>
              <w:rPr>
                <w:rFonts w:cs="仿宋_GB2312" w:asciiTheme="majorEastAsia" w:hAnsiTheme="majorEastAsia" w:eastAsiaTheme="majorEastAsia"/>
                <w:sz w:val="21"/>
                <w:szCs w:val="21"/>
              </w:rPr>
              <w:t>分，每增加1人加0.</w:t>
            </w:r>
            <w:r>
              <w:rPr>
                <w:rFonts w:cs="仿宋_GB2312" w:asciiTheme="majorEastAsia" w:hAnsiTheme="majorEastAsia" w:eastAsiaTheme="majorEastAsia"/>
                <w:sz w:val="21"/>
                <w:szCs w:val="21"/>
                <w:lang w:eastAsia="zh-CN"/>
              </w:rPr>
              <w:t>2</w:t>
            </w:r>
            <w:r>
              <w:rPr>
                <w:rFonts w:cs="仿宋_GB2312" w:asciiTheme="majorEastAsia" w:hAnsiTheme="majorEastAsia" w:eastAsiaTheme="majorEastAsia"/>
                <w:sz w:val="21"/>
                <w:szCs w:val="21"/>
              </w:rPr>
              <w:t>5分，满分</w:t>
            </w: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分。注：投标人须同时提供相关人员的证书复印件，及投标截止时间前（不含投标截止时间的当月）六个月内任意一个月投标人为其缴纳的社保证明材料，未提供或提供不全的不得分。</w:t>
            </w:r>
          </w:p>
        </w:tc>
      </w:tr>
    </w:tbl>
    <w:p w14:paraId="4EAA16A2">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商务项（F3×A3）满分为2</w:t>
      </w:r>
      <w:r>
        <w:rPr>
          <w:rFonts w:cs="仿宋_GB2312" w:asciiTheme="majorEastAsia" w:hAnsiTheme="majorEastAsia" w:eastAsiaTheme="majorEastAsia"/>
          <w:sz w:val="21"/>
          <w:szCs w:val="21"/>
          <w:lang w:eastAsia="zh-CN"/>
        </w:rPr>
        <w:t>6</w:t>
      </w:r>
      <w:r>
        <w:rPr>
          <w:rFonts w:cs="仿宋_GB2312" w:asciiTheme="majorEastAsia" w:hAnsiTheme="majorEastAsia" w:eastAsiaTheme="majorEastAsia"/>
          <w:sz w:val="21"/>
          <w:szCs w:val="21"/>
        </w:rPr>
        <w:t>.0000分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60"/>
        <w:gridCol w:w="708"/>
        <w:gridCol w:w="993"/>
        <w:gridCol w:w="5045"/>
      </w:tblGrid>
      <w:tr w14:paraId="4E1CB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6E331745">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项目</w:t>
            </w:r>
          </w:p>
        </w:tc>
        <w:tc>
          <w:tcPr>
            <w:tcW w:w="708" w:type="dxa"/>
          </w:tcPr>
          <w:p w14:paraId="3910AAC7">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分值</w:t>
            </w:r>
          </w:p>
        </w:tc>
        <w:tc>
          <w:tcPr>
            <w:tcW w:w="993" w:type="dxa"/>
          </w:tcPr>
          <w:p w14:paraId="4F745FBF">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是否客观项</w:t>
            </w:r>
          </w:p>
        </w:tc>
        <w:tc>
          <w:tcPr>
            <w:tcW w:w="5045" w:type="dxa"/>
          </w:tcPr>
          <w:p w14:paraId="3E89F8DB">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描述</w:t>
            </w:r>
          </w:p>
        </w:tc>
      </w:tr>
      <w:tr w14:paraId="03B80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3E47CB5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1.同类项目业绩</w:t>
            </w:r>
          </w:p>
        </w:tc>
        <w:tc>
          <w:tcPr>
            <w:tcW w:w="708" w:type="dxa"/>
          </w:tcPr>
          <w:p w14:paraId="63505F9B">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93" w:type="dxa"/>
          </w:tcPr>
          <w:p w14:paraId="1D70B47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07C74BE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2022年1月1日至投标截止日期(以合同签订日期为准)，由投标人独立完成的与本次招标同类型检验项目业绩情况(不包括只有新冠核酸检测外送服务项目的中标业绩，且同一客户不得重复累计) 进行评分，提供3个业绩得1分， 每增加一个业绩加 1 分，满分3分。注：每个业绩均须提供中标通知书、中标公告、采购合同文本复印件和能够证明该业绩项目已经采购人验收合格的相关证明文件（如采购人的付款证明）复印件，未完整提供上述证明材料复印件的不得分。</w:t>
            </w:r>
          </w:p>
        </w:tc>
      </w:tr>
      <w:tr w14:paraId="50C26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45565EA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2.同类项目满意度评价</w:t>
            </w:r>
          </w:p>
        </w:tc>
        <w:tc>
          <w:tcPr>
            <w:tcW w:w="708" w:type="dxa"/>
          </w:tcPr>
          <w:p w14:paraId="1D78F000">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93" w:type="dxa"/>
          </w:tcPr>
          <w:p w14:paraId="439BFB9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5210275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2022年1月1日至投标截止日期(以评价表落款时间为准)，由投标人独立完成的与本次招标同类型检验项目满意度评价(不包括只有新冠核酸检测外送服务项目的中标业绩，且同一客户不得重复累计)情况进行评分，每提供1份评价表得1分，满分3分。 注：投标人须提供由采购人（或采购人内设部门）出具的服务评价为优秀（或良好或满意或评分在90分及以上）的证明材料复印件，否则不得分；本项与“同类项目业绩”不能重复计算。</w:t>
            </w:r>
          </w:p>
        </w:tc>
      </w:tr>
      <w:tr w14:paraId="31A3F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4D7ADE4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3.售后服务认证证书</w:t>
            </w:r>
          </w:p>
        </w:tc>
        <w:tc>
          <w:tcPr>
            <w:tcW w:w="708" w:type="dxa"/>
          </w:tcPr>
          <w:p w14:paraId="7DAE001D">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1.00</w:t>
            </w:r>
          </w:p>
        </w:tc>
        <w:tc>
          <w:tcPr>
            <w:tcW w:w="993" w:type="dxa"/>
          </w:tcPr>
          <w:p w14:paraId="17474CD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255B10E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投标人有符合GB/T27922-2011 CQM/F-RZ-ZY-06-001覆盖范围包括临床医学检验项目的商品售后服务评价认证证书得1分。注：投标人须提供证书复印件，未提供不得分。</w:t>
            </w:r>
          </w:p>
        </w:tc>
      </w:tr>
      <w:tr w14:paraId="4BF061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7B46CF0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4.检验结果互认与质量体系</w:t>
            </w:r>
          </w:p>
        </w:tc>
        <w:tc>
          <w:tcPr>
            <w:tcW w:w="708" w:type="dxa"/>
          </w:tcPr>
          <w:p w14:paraId="66820854">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2.00</w:t>
            </w:r>
          </w:p>
        </w:tc>
        <w:tc>
          <w:tcPr>
            <w:tcW w:w="993" w:type="dxa"/>
          </w:tcPr>
          <w:p w14:paraId="258659D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2E31EA2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根据投标人提供的 ISO15189《医学实验室-质量和能力的专用要求》实验室认可认证的检验结果互认与质量体系进行评分，提供有效期内的ISO15189实验室认可认证证书的得2分。注：投标人须提供有效证书复印件，未提供不得分。</w:t>
            </w:r>
          </w:p>
        </w:tc>
      </w:tr>
      <w:tr w14:paraId="00F30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5FCB516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5.知识产权管理体系认证证书</w:t>
            </w:r>
          </w:p>
        </w:tc>
        <w:tc>
          <w:tcPr>
            <w:tcW w:w="708" w:type="dxa"/>
          </w:tcPr>
          <w:p w14:paraId="15FFE160">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1.00</w:t>
            </w:r>
          </w:p>
        </w:tc>
        <w:tc>
          <w:tcPr>
            <w:tcW w:w="993" w:type="dxa"/>
          </w:tcPr>
          <w:p w14:paraId="1475CF6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06A19C3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人具有覆盖的产品和服务包括临床医学检验项目的知识产权合规管理体系符合GB/T29490:2023标准的管理体系认证证书得1分。投标人需提供证书复印件及全国认证认可信息公共服务平台（cx.cnca.cn）的证书信息查询截图。未提供或证书状态为“无效”或“失效”或“撤销”状态的，该项不得分。</w:t>
            </w:r>
          </w:p>
        </w:tc>
      </w:tr>
      <w:tr w14:paraId="08E97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05FA119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6.信息安全管理体系认证情况</w:t>
            </w:r>
          </w:p>
        </w:tc>
        <w:tc>
          <w:tcPr>
            <w:tcW w:w="708" w:type="dxa"/>
          </w:tcPr>
          <w:p w14:paraId="65827A9E">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2</w:t>
            </w:r>
            <w:r>
              <w:rPr>
                <w:rFonts w:cs="仿宋_GB2312" w:asciiTheme="majorEastAsia" w:hAnsiTheme="majorEastAsia" w:eastAsiaTheme="majorEastAsia"/>
                <w:sz w:val="21"/>
                <w:szCs w:val="21"/>
              </w:rPr>
              <w:t>.00</w:t>
            </w:r>
          </w:p>
        </w:tc>
        <w:tc>
          <w:tcPr>
            <w:tcW w:w="993" w:type="dxa"/>
          </w:tcPr>
          <w:p w14:paraId="59A6E8C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733D120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投标人具有覆盖的产品和服务包括临床医学检验项目的信息安全管理体系符合ISO/IEC27001:2022标准的管理体系认证证书得</w:t>
            </w:r>
            <w:r>
              <w:rPr>
                <w:rFonts w:cs="仿宋_GB2312" w:asciiTheme="majorEastAsia" w:hAnsiTheme="majorEastAsia" w:eastAsiaTheme="majorEastAsia"/>
                <w:sz w:val="21"/>
                <w:szCs w:val="21"/>
                <w:lang w:eastAsia="zh-CN"/>
              </w:rPr>
              <w:t>2</w:t>
            </w:r>
            <w:r>
              <w:rPr>
                <w:rFonts w:cs="仿宋_GB2312" w:asciiTheme="majorEastAsia" w:hAnsiTheme="majorEastAsia" w:eastAsiaTheme="majorEastAsia"/>
                <w:sz w:val="21"/>
                <w:szCs w:val="21"/>
              </w:rPr>
              <w:t>分，投标人需提供证书复印件及全国认证认可信息公共服务平台（cx.cnca.cn）的证书信息查询截图。未提供或证书状态为“无效”或“失效”或“撤销”状态的，该项不得分。</w:t>
            </w:r>
          </w:p>
        </w:tc>
      </w:tr>
      <w:tr w14:paraId="3ECFFD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000A600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7.接收标本时间</w:t>
            </w:r>
          </w:p>
        </w:tc>
        <w:tc>
          <w:tcPr>
            <w:tcW w:w="708" w:type="dxa"/>
          </w:tcPr>
          <w:p w14:paraId="2912710A">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93" w:type="dxa"/>
          </w:tcPr>
          <w:p w14:paraId="4387629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3BDD95F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人承诺接到采购人急诊项目标本通知后能在4小时（含）内到达采购人现场接收标本的得1分；投标人承诺接到采购人急诊项目标本通知后能在2小时（含）内到达采购人现场接收标本的得3分。注：投标人须提供承诺函，格式自拟，未提供的不得分。</w:t>
            </w:r>
          </w:p>
        </w:tc>
      </w:tr>
      <w:tr w14:paraId="0BBC6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4C2AC18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8.检验时效性</w:t>
            </w:r>
          </w:p>
        </w:tc>
        <w:tc>
          <w:tcPr>
            <w:tcW w:w="708" w:type="dxa"/>
          </w:tcPr>
          <w:p w14:paraId="1F4EEC33">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93" w:type="dxa"/>
          </w:tcPr>
          <w:p w14:paraId="31C8350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68A7E30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为了保证标本检验的时效性，在接到采购人标本后，投标人送检时间≤60分钟的得3分；60分钟＜送检时间≤90分钟的的2分；90分钟＜送检时间≤120分钟的得1分，送检时间＞120分钟的不得分。 注：投标人须提供投标人在工作日8:00-12:00,14:00-18:00期间，实验室至采购人单位百度、高德地图、腾讯地图等任一种地图软件导航（驾车模式）截图，截图中应明确表示导航起止具体地址和所需时间，材料不符合要求或未提供的不得分。</w:t>
            </w:r>
          </w:p>
        </w:tc>
      </w:tr>
      <w:tr w14:paraId="25070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55FF910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9.售后服务方案</w:t>
            </w:r>
          </w:p>
        </w:tc>
        <w:tc>
          <w:tcPr>
            <w:tcW w:w="708" w:type="dxa"/>
          </w:tcPr>
          <w:p w14:paraId="486C0C3E">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93" w:type="dxa"/>
          </w:tcPr>
          <w:p w14:paraId="741E77A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否</w:t>
            </w:r>
          </w:p>
        </w:tc>
        <w:tc>
          <w:tcPr>
            <w:tcW w:w="5045" w:type="dxa"/>
          </w:tcPr>
          <w:p w14:paraId="4FE1D07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根据各投标人的售后服务方案（包含但不限于：售后服务承诺、售后服务团队、售后服务流程、售后服务方式方法）等情况进行评分：方案涉及以上要点且内容齐全无缺漏项、内容与要点相符、内容完善且能够完全满足本项目需求的得3分；方案所包含的要点齐全、内容与要点相符，但仅有纲要内容简略，能够大部分满足本项目需求的得2.7分；要点有缺漏或内容存在错误，针对性不强的，少部分满足本项目需求的得2.4分；不满足或未提供的不得分。</w:t>
            </w:r>
          </w:p>
        </w:tc>
      </w:tr>
      <w:tr w14:paraId="6B3F9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1926CDA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10.环境管理体系认证情况</w:t>
            </w:r>
          </w:p>
        </w:tc>
        <w:tc>
          <w:tcPr>
            <w:tcW w:w="708" w:type="dxa"/>
          </w:tcPr>
          <w:p w14:paraId="00ABC29B">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1.00</w:t>
            </w:r>
          </w:p>
        </w:tc>
        <w:tc>
          <w:tcPr>
            <w:tcW w:w="993" w:type="dxa"/>
          </w:tcPr>
          <w:p w14:paraId="5855665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5F44BE2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投标人具有覆盖的产品和服务包括临床医学检验项目的环境管理体系认证证书得1 分，投标人需提供证书复印件及全国认证认可信息公共服务平台（cx.cnca.cn）的证书信息查询截图。未提供或证书状态为“无效”或“失效”或“撤销”状态的，该项不得分。</w:t>
            </w:r>
          </w:p>
        </w:tc>
      </w:tr>
      <w:tr w14:paraId="4677F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02A622E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11.职业健康安全管理体系认证情况</w:t>
            </w:r>
          </w:p>
        </w:tc>
        <w:tc>
          <w:tcPr>
            <w:tcW w:w="708" w:type="dxa"/>
          </w:tcPr>
          <w:p w14:paraId="3A953635">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1.00</w:t>
            </w:r>
          </w:p>
        </w:tc>
        <w:tc>
          <w:tcPr>
            <w:tcW w:w="993" w:type="dxa"/>
          </w:tcPr>
          <w:p w14:paraId="094D5DA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780DDA2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人具有覆盖的产品和服务包括临床医学检验项目的职业健康安全管理体系认证证书得1分，投标人需提供证书复印件及全国认证认可信息公共服务平台（cx.cnca.cn）的证书信息查询截图。未提供或证书状态为“无效”或“失效”或“撤销”状态的，该项不得分。</w:t>
            </w:r>
          </w:p>
        </w:tc>
      </w:tr>
      <w:tr w14:paraId="28DD2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0368168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12.质量管理体系认证情况</w:t>
            </w:r>
          </w:p>
        </w:tc>
        <w:tc>
          <w:tcPr>
            <w:tcW w:w="708" w:type="dxa"/>
          </w:tcPr>
          <w:p w14:paraId="4B3619F4">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.00</w:t>
            </w:r>
          </w:p>
        </w:tc>
        <w:tc>
          <w:tcPr>
            <w:tcW w:w="993" w:type="dxa"/>
          </w:tcPr>
          <w:p w14:paraId="758E93B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79C5806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投标人具有覆盖的产品和服务包括临床医学检验项目的质量管理体系认证证书得 </w:t>
            </w: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分，投标人需提供证书复印件及全国认证认可信息公共服务平台（cx.cnca.cn）的证书信息查询截图。未提供或证书状态为“无效”或“失效”或“撤销”状态的，该项不得分。</w:t>
            </w:r>
          </w:p>
        </w:tc>
      </w:tr>
    </w:tbl>
    <w:p w14:paraId="466B67D3">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※除本章第6.3条第（3）款规定情形和落实政府采购政策需进行的价格扣除情形外，不能对投标人的投标报价进行任何调整。</w:t>
      </w:r>
    </w:p>
    <w:p w14:paraId="217AE49E">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（3）中标候选人排列规则顺序如下：</w:t>
      </w:r>
    </w:p>
    <w:p w14:paraId="02A14882">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a.按照评标总得分（FA）由高到低顺序排列。</w:t>
      </w:r>
    </w:p>
    <w:p w14:paraId="0067652B">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b.评标总得分（FA）相同的，按照评标价（即价格扣除后的投标报价）由低到高顺序排列。</w:t>
      </w:r>
    </w:p>
    <w:p w14:paraId="19A0D01C">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c.评标总得分（FA）且评标价（即价格扣除后的投标报价）相同的并列。</w:t>
      </w:r>
    </w:p>
    <w:p w14:paraId="1C08965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8、其他规定</w:t>
      </w:r>
    </w:p>
    <w:p w14:paraId="107C68D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8.1评标应全程保密且不得透露给任一投标人或与评标工作无关的人员。</w:t>
      </w:r>
    </w:p>
    <w:p w14:paraId="307068B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8.2若投标人有任何试图干扰具体评标事务，影响评标工作组独立履行职责的行为，其投标无效。</w:t>
      </w:r>
    </w:p>
    <w:p w14:paraId="1E8AE66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br w:type="page"/>
      </w:r>
    </w:p>
    <w:p w14:paraId="51B529E0">
      <w:pPr>
        <w:pStyle w:val="6"/>
        <w:jc w:val="center"/>
        <w:outlineLvl w:val="1"/>
        <w:rPr>
          <w:rFonts w:asciiTheme="majorEastAsia" w:hAnsiTheme="majorEastAsia" w:eastAsiaTheme="majorEastAsia"/>
          <w:sz w:val="21"/>
          <w:szCs w:val="21"/>
        </w:rPr>
      </w:pPr>
      <w:r>
        <w:rPr>
          <w:rFonts w:cs="仿宋_GB2312" w:asciiTheme="majorEastAsia" w:hAnsiTheme="majorEastAsia" w:eastAsiaTheme="majorEastAsia"/>
          <w:b/>
          <w:sz w:val="21"/>
          <w:szCs w:val="21"/>
        </w:rPr>
        <w:t>第四章 招标内容及要求</w:t>
      </w:r>
    </w:p>
    <w:p w14:paraId="2E1452EA">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一、项目概况（采购标的）</w:t>
      </w:r>
    </w:p>
    <w:p w14:paraId="5CBD9AFF">
      <w:pPr>
        <w:pStyle w:val="6"/>
        <w:ind w:firstLine="480"/>
        <w:jc w:val="both"/>
        <w:rPr>
          <w:rFonts w:cs="仿宋_GB2312" w:asciiTheme="majorEastAsia" w:hAnsiTheme="majorEastAsia" w:eastAsiaTheme="majorEastAsia"/>
          <w:sz w:val="21"/>
          <w:szCs w:val="21"/>
          <w:shd w:val="clear" w:color="auto" w:fill="FFFFFF"/>
          <w:lang w:eastAsia="zh-CN"/>
        </w:rPr>
      </w:pPr>
      <w:r>
        <w:rPr>
          <w:rFonts w:cs="仿宋_GB2312" w:asciiTheme="majorEastAsia" w:hAnsiTheme="majorEastAsia" w:eastAsiaTheme="majorEastAsia"/>
          <w:sz w:val="21"/>
          <w:szCs w:val="21"/>
          <w:shd w:val="clear" w:color="auto" w:fill="FFFFFF"/>
        </w:rPr>
        <w:t>1、本项目为上饶市第二人民医院医院检验标本外送检验服务项目。</w:t>
      </w:r>
    </w:p>
    <w:p w14:paraId="59430146">
      <w:pPr>
        <w:pStyle w:val="6"/>
        <w:ind w:firstLine="480"/>
        <w:rPr>
          <w:rFonts w:cs="仿宋_GB2312" w:asciiTheme="majorEastAsia" w:hAnsiTheme="majorEastAsia" w:eastAsiaTheme="majorEastAsia"/>
          <w:sz w:val="21"/>
          <w:szCs w:val="21"/>
          <w:shd w:val="clear" w:color="auto" w:fill="FFFFFF"/>
          <w:lang w:eastAsia="zh-CN"/>
        </w:rPr>
      </w:pPr>
      <w:r>
        <w:rPr>
          <w:rFonts w:cs="仿宋_GB2312" w:asciiTheme="majorEastAsia" w:hAnsiTheme="majorEastAsia" w:eastAsiaTheme="majorEastAsia"/>
          <w:sz w:val="21"/>
          <w:szCs w:val="21"/>
          <w:shd w:val="clear" w:color="auto" w:fill="FFFFFF"/>
          <w:lang w:eastAsia="zh-CN"/>
        </w:rPr>
        <w:t>1.1报名时间：2025年10月13日起至2025年10月17日(上午08:00-11:30，下午14:30-17:00，节假日除外) 。</w:t>
      </w:r>
    </w:p>
    <w:p w14:paraId="7A94C174">
      <w:pPr>
        <w:pStyle w:val="6"/>
        <w:ind w:firstLine="480"/>
        <w:rPr>
          <w:rFonts w:cs="仿宋_GB2312" w:asciiTheme="majorEastAsia" w:hAnsiTheme="majorEastAsia" w:eastAsiaTheme="majorEastAsia"/>
          <w:sz w:val="21"/>
          <w:szCs w:val="21"/>
          <w:shd w:val="clear" w:color="auto" w:fill="FFFFFF"/>
          <w:lang w:eastAsia="zh-CN"/>
        </w:rPr>
      </w:pPr>
      <w:r>
        <w:rPr>
          <w:rFonts w:cs="仿宋_GB2312" w:asciiTheme="majorEastAsia" w:hAnsiTheme="majorEastAsia" w:eastAsiaTheme="majorEastAsia"/>
          <w:sz w:val="21"/>
          <w:szCs w:val="21"/>
          <w:shd w:val="clear" w:color="auto" w:fill="FFFFFF"/>
          <w:lang w:eastAsia="zh-CN"/>
        </w:rPr>
        <w:t>1.2报名地址：上饶市第二人民医院食堂三楼医院办公室，联系人：徐女士，联系电话：0793-8292519；业务咨询电话：13767397979。</w:t>
      </w:r>
    </w:p>
    <w:p w14:paraId="20824198">
      <w:pPr>
        <w:pStyle w:val="6"/>
        <w:ind w:firstLine="480"/>
        <w:jc w:val="both"/>
        <w:rPr>
          <w:rFonts w:asciiTheme="majorEastAsia" w:hAnsiTheme="majorEastAsia" w:eastAsiaTheme="majorEastAsia"/>
          <w:sz w:val="21"/>
          <w:szCs w:val="21"/>
          <w:lang w:eastAsia="zh-CN"/>
        </w:rPr>
      </w:pPr>
      <w:r>
        <w:rPr>
          <w:rFonts w:cs="仿宋_GB2312" w:asciiTheme="majorEastAsia" w:hAnsiTheme="majorEastAsia" w:eastAsiaTheme="majorEastAsia"/>
          <w:sz w:val="21"/>
          <w:szCs w:val="21"/>
          <w:shd w:val="clear" w:color="auto" w:fill="FFFFFF"/>
          <w:lang w:eastAsia="zh-CN"/>
        </w:rPr>
        <w:t>1.3投标人应将投标文件密封后递交，封口处应加盖印鉴或被授权人签字，并在信封封面上写明投标人及公司名称，于2025年10月17日下午5点之前送达上饶市第二人民医院办公室。</w:t>
      </w:r>
    </w:p>
    <w:p w14:paraId="70F0071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2、服务期</w:t>
      </w:r>
    </w:p>
    <w:p w14:paraId="434E0BF9">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2.1本项目服务期3年，合同采用一签三年。</w:t>
      </w:r>
    </w:p>
    <w:p w14:paraId="242E35E3">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2.2服务期满本合同自动终止；在合同期内，该项目实际采购金额达到采购包预算金额时，本合同也自动终止（即视为服务期限届满)；该金额包括中标人履行本项目所产生的一切费用。</w:t>
      </w:r>
    </w:p>
    <w:p w14:paraId="1BD6048F">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3、投标报价及结算说明</w:t>
      </w:r>
    </w:p>
    <w:p w14:paraId="7C79932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3.1本项目采用“折扣”形式进行报价。</w:t>
      </w:r>
    </w:p>
    <w:p w14:paraId="5F100C2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3.2本次采购项目报价折扣不得高于</w:t>
      </w:r>
      <w:r>
        <w:rPr>
          <w:rFonts w:cs="仿宋_GB2312" w:asciiTheme="majorEastAsia" w:hAnsiTheme="majorEastAsia" w:eastAsiaTheme="majorEastAsia"/>
          <w:sz w:val="21"/>
          <w:szCs w:val="21"/>
          <w:lang w:eastAsia="zh-CN"/>
        </w:rPr>
        <w:t>30</w:t>
      </w:r>
      <w:r>
        <w:rPr>
          <w:rFonts w:cs="仿宋_GB2312" w:asciiTheme="majorEastAsia" w:hAnsiTheme="majorEastAsia" w:eastAsiaTheme="majorEastAsia"/>
          <w:sz w:val="21"/>
          <w:szCs w:val="21"/>
        </w:rPr>
        <w:t>%（即投标报价不得高于</w:t>
      </w:r>
      <w:r>
        <w:rPr>
          <w:rFonts w:cs="仿宋_GB2312" w:asciiTheme="majorEastAsia" w:hAnsiTheme="majorEastAsia" w:eastAsiaTheme="majorEastAsia"/>
          <w:sz w:val="21"/>
          <w:szCs w:val="21"/>
          <w:lang w:eastAsia="zh-CN"/>
        </w:rPr>
        <w:t>300</w:t>
      </w:r>
      <w:r>
        <w:rPr>
          <w:rFonts w:cs="仿宋_GB2312" w:asciiTheme="majorEastAsia" w:hAnsiTheme="majorEastAsia" w:eastAsiaTheme="majorEastAsia"/>
          <w:sz w:val="21"/>
          <w:szCs w:val="21"/>
        </w:rPr>
        <w:t>000元），否则视为无效投标。</w:t>
      </w:r>
    </w:p>
    <w:p w14:paraId="05AEEFBD">
      <w:pPr>
        <w:pStyle w:val="6"/>
        <w:ind w:firstLine="24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3.3本项目的检测项目单价是根据最新的政府指导价（即江西省医疗机构医疗服务价格项目及省属公立医院医疗服务价格）执行，若相关单位对价格进行调整，采购人将按照实际调整后的单价乘以折扣进行结算。</w:t>
      </w:r>
    </w:p>
    <w:p w14:paraId="232FE8A6">
      <w:pPr>
        <w:pStyle w:val="6"/>
        <w:ind w:firstLine="24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3.4采购人将按照所检测项目的物价单价、实际检测数量及中标的折扣进行最终结算。最终结算按实际送检量结算，实际结算＝医院实际收费价格×中标折扣×数量。</w:t>
      </w:r>
    </w:p>
    <w:p w14:paraId="7FFCEA9D">
      <w:pPr>
        <w:pStyle w:val="6"/>
        <w:ind w:firstLine="480"/>
        <w:jc w:val="both"/>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3.5本项目合同签订以投标折扣为准。</w:t>
      </w:r>
    </w:p>
    <w:p w14:paraId="24C17FB9">
      <w:pPr>
        <w:pStyle w:val="6"/>
        <w:ind w:firstLine="480"/>
        <w:jc w:val="both"/>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3.6合同期间因采购人临床需要临时开展的不在以上清单内的检测项目，应根据最新的江西省医疗机构医疗服务价格项目及省属公立医院医疗服务价格规定的收费标准与中标折扣进行结算。（清单外的检测项目实际结算＝标准收费单价×中标折扣×数量）。</w:t>
      </w:r>
    </w:p>
    <w:p w14:paraId="2E4DAB42">
      <w:pPr>
        <w:pStyle w:val="6"/>
        <w:ind w:firstLine="480"/>
        <w:jc w:val="both"/>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3.7本项目投标人的投标报价不作为合同执行价格，评标时的报价只作为获取按实际结算的折扣的依据，不作为实际结算的合同金额。</w:t>
      </w:r>
    </w:p>
    <w:p w14:paraId="74AFCEA7">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二、技术和服务要求（以“★”标示的内容为不允许负偏离的实质性要求）</w:t>
      </w:r>
    </w:p>
    <w:p w14:paraId="1797C80B">
      <w:pPr>
        <w:pStyle w:val="6"/>
        <w:rPr>
          <w:rFonts w:asciiTheme="majorEastAsia" w:hAnsiTheme="majorEastAsia" w:eastAsiaTheme="majorEastAsia"/>
          <w:sz w:val="21"/>
          <w:szCs w:val="21"/>
        </w:rPr>
      </w:pPr>
      <w:r>
        <w:rPr>
          <w:rFonts w:cs="仿宋_GB2312" w:asciiTheme="majorEastAsia" w:hAnsiTheme="majorEastAsia" w:eastAsiaTheme="majorEastAsia"/>
          <w:b/>
          <w:sz w:val="21"/>
          <w:szCs w:val="21"/>
        </w:rPr>
        <w:t>（一）采购包服务内容及要求</w:t>
      </w:r>
    </w:p>
    <w:p w14:paraId="34E20CB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★1、投标人须满足采购单位所列全部检测项目清单的要求，并能扩展以后的临床业务需求。投标人须针对此项内容提供专项承诺函（承诺函格式自拟）。</w:t>
      </w:r>
    </w:p>
    <w:p w14:paraId="5F0E7D3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委托检测的项目中有可参加的室间质评计划的项目应提供近两年(时间以证书落款时间为准)国家临床检验中心或省级临床检验中心组织的室间质量评价活动的合格证书。无可参加室间质评计划的检测项目应提供实验室间比对（与省级三甲医院比对）的原始记录。（投标人须针对此项在技术商务投标文件中提供室间质评证书或者室间比对原始记录予以证明）</w:t>
      </w:r>
      <w:r>
        <w:rPr>
          <w:rFonts w:cs="仿宋_GB2312" w:asciiTheme="majorEastAsia" w:hAnsiTheme="majorEastAsia" w:eastAsiaTheme="majorEastAsia"/>
          <w:b/>
          <w:sz w:val="21"/>
          <w:szCs w:val="21"/>
        </w:rPr>
        <w:t>【评审项1】</w:t>
      </w:r>
    </w:p>
    <w:p w14:paraId="49E7157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接收服务要求：应在每周一到周六早上11:00左右由专业专职的接收员上门负责医院标本的规范收集、分装与保存。应采用专业的标本运输箱，保障标本的安全性与密封性，并符合国家生物安全运输要求，应配备定位系统确保标本安全无误不遗失。</w:t>
      </w:r>
      <w:r>
        <w:rPr>
          <w:rFonts w:cs="仿宋_GB2312" w:asciiTheme="majorEastAsia" w:hAnsiTheme="majorEastAsia" w:eastAsiaTheme="majorEastAsia"/>
          <w:b/>
          <w:sz w:val="21"/>
          <w:szCs w:val="21"/>
        </w:rPr>
        <w:t>【评审项2】</w:t>
      </w:r>
    </w:p>
    <w:p w14:paraId="412FC96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★4、投标人须在中标后一周内应在采购人安装前端采集系统以实施数据对接，连接系统所需接口连接改造等费用须由中标人承担。投标人须针对此项内容提供专项承诺函（承诺函格式自拟）。</w:t>
      </w:r>
    </w:p>
    <w:p w14:paraId="614D62D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投标人的检测结果报告系统须在中标后一周内与采购单位的信息管理系统进行对接，实现标本的信息采集和报告传输，保证医生能够第一时间在医生工作站看到病人的报告单，门诊患者能在医院的自助报告打印机上打印报告，并承担由此产生的接口连接改造等所有费用。投标人若不能在规定时间内完成信息系统对接，投标人须承担由此造成的采购单位业务开展的经济损失。投标人须针对此项内容提供专项承诺函（承诺函格式自拟）。</w:t>
      </w:r>
    </w:p>
    <w:p w14:paraId="70D561F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6、检测结果报告格式须符合国家卫健委相关规定，包含准确、完善的病人信息（包括病人的姓名、年龄、门诊号、住院号、送检科室及送检医生等相关信息）、使用设备、检测方法等。此项投标人须提供检测结果报告予以证明。</w:t>
      </w:r>
      <w:r>
        <w:rPr>
          <w:rFonts w:cs="仿宋_GB2312" w:asciiTheme="majorEastAsia" w:hAnsiTheme="majorEastAsia" w:eastAsiaTheme="majorEastAsia"/>
          <w:b/>
          <w:sz w:val="21"/>
          <w:szCs w:val="21"/>
        </w:rPr>
        <w:t>【评审项3】</w:t>
      </w:r>
    </w:p>
    <w:p w14:paraId="451D143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7、投标人应具备完善的异常情况处理流程：标本量及性状异常的处理，复查的处理，标本补送的处理，项目加做的处理，其他特殊情况的处理。</w:t>
      </w:r>
      <w:r>
        <w:rPr>
          <w:rFonts w:cs="仿宋_GB2312" w:asciiTheme="majorEastAsia" w:hAnsiTheme="majorEastAsia" w:eastAsiaTheme="majorEastAsia"/>
          <w:b/>
          <w:sz w:val="21"/>
          <w:szCs w:val="21"/>
        </w:rPr>
        <w:t>【评审项4】</w:t>
      </w:r>
    </w:p>
    <w:p w14:paraId="079DF5E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8、投标人应具备专业而完善的客服平台在线服务系统，提供多种报告实时查询方式、并受理业务咨询，结果查询，投诉处理等。</w:t>
      </w:r>
      <w:r>
        <w:rPr>
          <w:rFonts w:cs="仿宋_GB2312" w:asciiTheme="majorEastAsia" w:hAnsiTheme="majorEastAsia" w:eastAsiaTheme="majorEastAsia"/>
          <w:b/>
          <w:sz w:val="21"/>
          <w:szCs w:val="21"/>
        </w:rPr>
        <w:t>【评审项5】</w:t>
      </w:r>
    </w:p>
    <w:p w14:paraId="51EE4F1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投标人须严格按照省级公立医院医疗服务指导价格进行收费，不得套收；采购单位所委托全部检测项目若后期物价出现变动，须按最新的江西省物价收费标准执行。投标人须针对此项内容提供专项承诺函（承诺函格式自拟）。</w:t>
      </w:r>
    </w:p>
    <w:p w14:paraId="3E5C1DF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10、冷链运输服务应满足国家药品冷链物流运作规范标准，需要冷冻运输的标本应具备冷冻运输的条件，并应在服务过程中严格执行，标本接收运输必须提供GPS 定位和温控系统服务。投标人须针对此项内容提供专项承诺函（承诺函格式自拟）</w:t>
      </w:r>
      <w:r>
        <w:rPr>
          <w:rFonts w:cs="仿宋_GB2312" w:asciiTheme="majorEastAsia" w:hAnsiTheme="majorEastAsia" w:eastAsiaTheme="majorEastAsia"/>
          <w:b/>
          <w:sz w:val="21"/>
          <w:szCs w:val="21"/>
        </w:rPr>
        <w:t>【评审项6】</w:t>
      </w:r>
    </w:p>
    <w:p w14:paraId="6EF6379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11、投标人同采购人签署的委托检验协议中必须有覆盖检验全过程的质量保证的条款。投标人须针对此项内容提供专项承诺函（承诺函格式自拟）。</w:t>
      </w:r>
      <w:r>
        <w:rPr>
          <w:rFonts w:cs="仿宋_GB2312" w:asciiTheme="majorEastAsia" w:hAnsiTheme="majorEastAsia" w:eastAsiaTheme="majorEastAsia"/>
          <w:b/>
          <w:sz w:val="21"/>
          <w:szCs w:val="21"/>
        </w:rPr>
        <w:t>【评审项7】</w:t>
      </w:r>
    </w:p>
    <w:p w14:paraId="297D862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2</w:t>
      </w:r>
      <w:r>
        <w:rPr>
          <w:rFonts w:cs="仿宋_GB2312" w:asciiTheme="majorEastAsia" w:hAnsiTheme="majorEastAsia" w:eastAsiaTheme="majorEastAsia"/>
          <w:sz w:val="21"/>
          <w:szCs w:val="21"/>
        </w:rPr>
        <w:t>、外送的药物浓度检测标本出现危急值时，第三方检测机构工作人员需在第一时间向采购人报告接收人员报告危急值，并应在外送项目合作协议上明确危急值项目、阈值及通知方式、责任部门和人员，并将合作协议备案医疗质量管理部门。投标人须针对此项内容提供专项承诺函（承诺函格式自拟）。</w:t>
      </w:r>
      <w:r>
        <w:rPr>
          <w:rFonts w:cs="仿宋_GB2312" w:asciiTheme="majorEastAsia" w:hAnsiTheme="majorEastAsia" w:eastAsiaTheme="majorEastAsia"/>
          <w:b/>
          <w:sz w:val="21"/>
          <w:szCs w:val="21"/>
        </w:rPr>
        <w:t>【评审项8】</w:t>
      </w:r>
    </w:p>
    <w:p w14:paraId="4F8FBD43">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投标人须提供符合国家质量标准的检验设备及检验试剂。委托检测项目清单中所列项目涉及的所有检验试剂必须具备有效注册证。投标人须就本项要求提供专项承诺函（格式自拟）。采购人保留在合同签订前核查的权利，中标人应在收到采购人书面通知后三个工作日内，提供检测项目清单中全部检验试剂有效注册证复印件加盖公章（原件备查）。若未在规定时间内提供注册证相关资料或经核实发现中标人承诺内容与实际情况不符，将视为提供虚假材料谋取中标，采购人有权取消其中标资格并依法追究相关法律责任。</w:t>
      </w:r>
    </w:p>
    <w:p w14:paraId="585C974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4</w:t>
      </w:r>
      <w:r>
        <w:rPr>
          <w:rFonts w:cs="仿宋_GB2312" w:asciiTheme="majorEastAsia" w:hAnsiTheme="majorEastAsia" w:eastAsiaTheme="majorEastAsia"/>
          <w:sz w:val="21"/>
          <w:szCs w:val="21"/>
        </w:rPr>
        <w:t>、投标人实验室具备高质量远程会诊系统。此项投标人须提供设备实景图予以证明。</w:t>
      </w:r>
      <w:r>
        <w:rPr>
          <w:rFonts w:cs="仿宋_GB2312" w:asciiTheme="majorEastAsia" w:hAnsiTheme="majorEastAsia" w:eastAsiaTheme="majorEastAsia"/>
          <w:b/>
          <w:sz w:val="21"/>
          <w:szCs w:val="21"/>
        </w:rPr>
        <w:t>【评审项9】</w:t>
      </w:r>
    </w:p>
    <w:p w14:paraId="7324FDE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5</w:t>
      </w:r>
      <w:r>
        <w:rPr>
          <w:rFonts w:cs="仿宋_GB2312" w:asciiTheme="majorEastAsia" w:hAnsiTheme="majorEastAsia" w:eastAsiaTheme="majorEastAsia"/>
          <w:sz w:val="21"/>
          <w:szCs w:val="21"/>
        </w:rPr>
        <w:t>、一旦采购人有能力开展委托检验的项目，将随时收回项目自行开展。投标人须针对此项内容提供专项承诺函（承诺函格式自拟）</w:t>
      </w:r>
    </w:p>
    <w:p w14:paraId="6D2E333A">
      <w:pPr>
        <w:pStyle w:val="6"/>
        <w:ind w:firstLine="480"/>
        <w:jc w:val="both"/>
        <w:rPr>
          <w:rFonts w:cs="仿宋_GB2312" w:asciiTheme="majorEastAsia" w:hAnsiTheme="majorEastAsia" w:eastAsiaTheme="majorEastAsia"/>
          <w:sz w:val="21"/>
          <w:szCs w:val="21"/>
          <w:lang w:eastAsia="zh-CN"/>
        </w:rPr>
      </w:pPr>
      <w:r>
        <w:rPr>
          <w:rFonts w:cs="仿宋_GB2312" w:asciiTheme="majorEastAsia" w:hAnsiTheme="majorEastAsia" w:eastAsiaTheme="majorEastAsia"/>
          <w:b/>
          <w:sz w:val="21"/>
          <w:szCs w:val="21"/>
        </w:rPr>
        <w:t>★</w:t>
      </w: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6</w:t>
      </w:r>
      <w:r>
        <w:rPr>
          <w:rFonts w:cs="仿宋_GB2312" w:asciiTheme="majorEastAsia" w:hAnsiTheme="majorEastAsia" w:eastAsiaTheme="majorEastAsia"/>
          <w:sz w:val="21"/>
          <w:szCs w:val="21"/>
        </w:rPr>
        <w:t>、项目清单</w:t>
      </w:r>
    </w:p>
    <w:tbl>
      <w:tblPr>
        <w:tblStyle w:val="4"/>
        <w:tblW w:w="9015" w:type="dxa"/>
        <w:tblInd w:w="0" w:type="dxa"/>
        <w:tblLayout w:type="autofit"/>
        <w:tblCellMar>
          <w:top w:w="0" w:type="dxa"/>
          <w:left w:w="108" w:type="dxa"/>
          <w:bottom w:w="0" w:type="dxa"/>
          <w:right w:w="108" w:type="dxa"/>
        </w:tblCellMar>
      </w:tblPr>
      <w:tblGrid>
        <w:gridCol w:w="585"/>
        <w:gridCol w:w="4050"/>
        <w:gridCol w:w="1575"/>
        <w:gridCol w:w="2805"/>
      </w:tblGrid>
      <w:tr w14:paraId="70A2626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DCAD94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4050" w:type="dxa"/>
            <w:tcBorders>
              <w:top w:val="single" w:color="000000" w:sz="4" w:space="0"/>
              <w:left w:val="single" w:color="000000" w:sz="4" w:space="0"/>
              <w:bottom w:val="single" w:color="000000" w:sz="4" w:space="0"/>
              <w:right w:val="single" w:color="000000" w:sz="4" w:space="0"/>
            </w:tcBorders>
            <w:vAlign w:val="center"/>
          </w:tcPr>
          <w:p w14:paraId="09FD815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D586BB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收费（元）</w:t>
            </w:r>
          </w:p>
        </w:tc>
        <w:tc>
          <w:tcPr>
            <w:tcW w:w="2805" w:type="dxa"/>
            <w:tcBorders>
              <w:top w:val="single" w:color="000000" w:sz="4" w:space="0"/>
              <w:left w:val="single" w:color="000000" w:sz="4" w:space="0"/>
              <w:bottom w:val="single" w:color="000000" w:sz="4" w:space="0"/>
              <w:right w:val="single" w:color="000000" w:sz="4" w:space="0"/>
            </w:tcBorders>
            <w:vAlign w:val="center"/>
          </w:tcPr>
          <w:p w14:paraId="2429BF7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14:paraId="5E18EB7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0A73D5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050" w:type="dxa"/>
            <w:tcBorders>
              <w:top w:val="single" w:color="000000" w:sz="4" w:space="0"/>
              <w:left w:val="single" w:color="000000" w:sz="4" w:space="0"/>
              <w:bottom w:val="single" w:color="000000" w:sz="4" w:space="0"/>
              <w:right w:val="single" w:color="000000" w:sz="4" w:space="0"/>
            </w:tcBorders>
            <w:vAlign w:val="center"/>
          </w:tcPr>
          <w:p w14:paraId="4AE9777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无机磷</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9980A6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6.6</w:t>
            </w:r>
          </w:p>
        </w:tc>
        <w:tc>
          <w:tcPr>
            <w:tcW w:w="2805" w:type="dxa"/>
            <w:tcBorders>
              <w:top w:val="single" w:color="000000" w:sz="4" w:space="0"/>
              <w:left w:val="single" w:color="000000" w:sz="4" w:space="0"/>
              <w:bottom w:val="single" w:color="000000" w:sz="4" w:space="0"/>
              <w:right w:val="single" w:color="000000" w:sz="4" w:space="0"/>
            </w:tcBorders>
            <w:vAlign w:val="center"/>
          </w:tcPr>
          <w:p w14:paraId="58D4283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比色法</w:t>
            </w:r>
          </w:p>
        </w:tc>
      </w:tr>
      <w:tr w14:paraId="6B9C4C37">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D0D909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050" w:type="dxa"/>
            <w:tcBorders>
              <w:top w:val="single" w:color="000000" w:sz="4" w:space="0"/>
              <w:left w:val="single" w:color="000000" w:sz="4" w:space="0"/>
              <w:bottom w:val="single" w:color="000000" w:sz="4" w:space="0"/>
              <w:right w:val="single" w:color="000000" w:sz="4" w:space="0"/>
            </w:tcBorders>
            <w:vAlign w:val="center"/>
          </w:tcPr>
          <w:p w14:paraId="0C6FD2D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胃蛋白酶原I</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8F80C3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72</w:t>
            </w:r>
          </w:p>
        </w:tc>
        <w:tc>
          <w:tcPr>
            <w:tcW w:w="2805" w:type="dxa"/>
            <w:tcBorders>
              <w:top w:val="single" w:color="000000" w:sz="4" w:space="0"/>
              <w:left w:val="single" w:color="000000" w:sz="4" w:space="0"/>
              <w:bottom w:val="single" w:color="000000" w:sz="4" w:space="0"/>
              <w:right w:val="single" w:color="000000" w:sz="4" w:space="0"/>
            </w:tcBorders>
            <w:vAlign w:val="center"/>
          </w:tcPr>
          <w:p w14:paraId="1EF9AE31">
            <w:pPr>
              <w:widowControl/>
              <w:jc w:val="center"/>
              <w:rPr>
                <w:rFonts w:hint="eastAsia" w:ascii="宋体" w:hAnsi="宋体" w:eastAsia="宋体" w:cs="宋体"/>
                <w:color w:val="000000"/>
                <w:kern w:val="0"/>
                <w:sz w:val="20"/>
                <w:szCs w:val="20"/>
              </w:rPr>
            </w:pPr>
          </w:p>
        </w:tc>
      </w:tr>
      <w:tr w14:paraId="6C88B01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624BF9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050" w:type="dxa"/>
            <w:tcBorders>
              <w:top w:val="single" w:color="000000" w:sz="4" w:space="0"/>
              <w:left w:val="single" w:color="000000" w:sz="4" w:space="0"/>
              <w:bottom w:val="single" w:color="000000" w:sz="4" w:space="0"/>
              <w:right w:val="single" w:color="000000" w:sz="4" w:space="0"/>
            </w:tcBorders>
            <w:vAlign w:val="center"/>
          </w:tcPr>
          <w:p w14:paraId="2AD69CA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胃蛋白酶原II</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644B79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72</w:t>
            </w:r>
          </w:p>
        </w:tc>
        <w:tc>
          <w:tcPr>
            <w:tcW w:w="2805" w:type="dxa"/>
            <w:tcBorders>
              <w:top w:val="single" w:color="000000" w:sz="4" w:space="0"/>
              <w:left w:val="single" w:color="000000" w:sz="4" w:space="0"/>
              <w:bottom w:val="single" w:color="000000" w:sz="4" w:space="0"/>
              <w:right w:val="single" w:color="000000" w:sz="4" w:space="0"/>
            </w:tcBorders>
            <w:vAlign w:val="center"/>
          </w:tcPr>
          <w:p w14:paraId="1543FE8A">
            <w:pPr>
              <w:widowControl/>
              <w:jc w:val="center"/>
              <w:rPr>
                <w:rFonts w:hint="eastAsia" w:ascii="宋体" w:hAnsi="宋体" w:eastAsia="宋体" w:cs="宋体"/>
                <w:color w:val="000000"/>
                <w:kern w:val="0"/>
                <w:sz w:val="20"/>
                <w:szCs w:val="20"/>
              </w:rPr>
            </w:pPr>
          </w:p>
        </w:tc>
      </w:tr>
      <w:tr w14:paraId="336D890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2D7AEB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4050" w:type="dxa"/>
            <w:tcBorders>
              <w:top w:val="single" w:color="000000" w:sz="4" w:space="0"/>
              <w:left w:val="single" w:color="000000" w:sz="4" w:space="0"/>
              <w:bottom w:val="single" w:color="000000" w:sz="4" w:space="0"/>
              <w:right w:val="single" w:color="000000" w:sz="4" w:space="0"/>
            </w:tcBorders>
            <w:vAlign w:val="center"/>
          </w:tcPr>
          <w:p w14:paraId="3757101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胃蛋白酶原比值</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210A86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2805" w:type="dxa"/>
            <w:tcBorders>
              <w:top w:val="single" w:color="000000" w:sz="4" w:space="0"/>
              <w:left w:val="single" w:color="000000" w:sz="4" w:space="0"/>
              <w:bottom w:val="single" w:color="000000" w:sz="4" w:space="0"/>
              <w:right w:val="single" w:color="000000" w:sz="4" w:space="0"/>
            </w:tcBorders>
            <w:vAlign w:val="center"/>
          </w:tcPr>
          <w:p w14:paraId="741A63A4">
            <w:pPr>
              <w:widowControl/>
              <w:jc w:val="center"/>
              <w:rPr>
                <w:rFonts w:hint="eastAsia" w:ascii="宋体" w:hAnsi="宋体" w:eastAsia="宋体" w:cs="宋体"/>
                <w:color w:val="000000"/>
                <w:kern w:val="0"/>
                <w:sz w:val="20"/>
                <w:szCs w:val="20"/>
              </w:rPr>
            </w:pPr>
          </w:p>
        </w:tc>
      </w:tr>
      <w:tr w14:paraId="06704D5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C2FCF4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050" w:type="dxa"/>
            <w:tcBorders>
              <w:top w:val="single" w:color="000000" w:sz="4" w:space="0"/>
              <w:left w:val="single" w:color="000000" w:sz="4" w:space="0"/>
              <w:bottom w:val="single" w:color="000000" w:sz="4" w:space="0"/>
              <w:right w:val="single" w:color="000000" w:sz="4" w:space="0"/>
            </w:tcBorders>
            <w:vAlign w:val="center"/>
          </w:tcPr>
          <w:p w14:paraId="2130A86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抗幽门螺杆菌抗体</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2B9FCD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805" w:type="dxa"/>
            <w:tcBorders>
              <w:top w:val="single" w:color="000000" w:sz="4" w:space="0"/>
              <w:left w:val="single" w:color="000000" w:sz="4" w:space="0"/>
              <w:bottom w:val="single" w:color="000000" w:sz="4" w:space="0"/>
              <w:right w:val="single" w:color="000000" w:sz="4" w:space="0"/>
            </w:tcBorders>
            <w:vAlign w:val="center"/>
          </w:tcPr>
          <w:p w14:paraId="1425BA7F">
            <w:pPr>
              <w:widowControl/>
              <w:jc w:val="center"/>
              <w:rPr>
                <w:rFonts w:hint="eastAsia" w:ascii="宋体" w:hAnsi="宋体" w:eastAsia="宋体" w:cs="宋体"/>
                <w:color w:val="000000"/>
                <w:kern w:val="0"/>
                <w:sz w:val="20"/>
                <w:szCs w:val="20"/>
              </w:rPr>
            </w:pPr>
          </w:p>
        </w:tc>
      </w:tr>
      <w:tr w14:paraId="48700FC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D52D23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4050" w:type="dxa"/>
            <w:tcBorders>
              <w:top w:val="single" w:color="000000" w:sz="4" w:space="0"/>
              <w:left w:val="single" w:color="000000" w:sz="4" w:space="0"/>
              <w:bottom w:val="single" w:color="000000" w:sz="4" w:space="0"/>
              <w:right w:val="single" w:color="000000" w:sz="4" w:space="0"/>
            </w:tcBorders>
            <w:vAlign w:val="center"/>
          </w:tcPr>
          <w:p w14:paraId="0D57BE9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免疫球蛋白A</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A3726D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18.6</w:t>
            </w:r>
          </w:p>
        </w:tc>
        <w:tc>
          <w:tcPr>
            <w:tcW w:w="2805" w:type="dxa"/>
            <w:tcBorders>
              <w:top w:val="single" w:color="000000" w:sz="4" w:space="0"/>
              <w:left w:val="single" w:color="000000" w:sz="4" w:space="0"/>
              <w:bottom w:val="single" w:color="000000" w:sz="4" w:space="0"/>
              <w:right w:val="single" w:color="000000" w:sz="4" w:space="0"/>
            </w:tcBorders>
            <w:vAlign w:val="center"/>
          </w:tcPr>
          <w:p w14:paraId="30DA7966">
            <w:pPr>
              <w:widowControl/>
              <w:jc w:val="center"/>
              <w:rPr>
                <w:rFonts w:hint="eastAsia" w:ascii="宋体" w:hAnsi="宋体" w:eastAsia="宋体" w:cs="宋体"/>
                <w:color w:val="000000"/>
                <w:kern w:val="0"/>
                <w:sz w:val="20"/>
                <w:szCs w:val="20"/>
              </w:rPr>
            </w:pPr>
          </w:p>
        </w:tc>
      </w:tr>
      <w:tr w14:paraId="1630061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E1B0BD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4050" w:type="dxa"/>
            <w:tcBorders>
              <w:top w:val="single" w:color="000000" w:sz="4" w:space="0"/>
              <w:left w:val="single" w:color="000000" w:sz="4" w:space="0"/>
              <w:bottom w:val="single" w:color="000000" w:sz="4" w:space="0"/>
              <w:right w:val="single" w:color="000000" w:sz="4" w:space="0"/>
            </w:tcBorders>
            <w:vAlign w:val="center"/>
          </w:tcPr>
          <w:p w14:paraId="3EA1B47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免疫球蛋白G</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C95C52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18.6</w:t>
            </w:r>
          </w:p>
        </w:tc>
        <w:tc>
          <w:tcPr>
            <w:tcW w:w="2805" w:type="dxa"/>
            <w:tcBorders>
              <w:top w:val="single" w:color="000000" w:sz="4" w:space="0"/>
              <w:left w:val="single" w:color="000000" w:sz="4" w:space="0"/>
              <w:bottom w:val="single" w:color="000000" w:sz="4" w:space="0"/>
              <w:right w:val="single" w:color="000000" w:sz="4" w:space="0"/>
            </w:tcBorders>
            <w:vAlign w:val="center"/>
          </w:tcPr>
          <w:p w14:paraId="78BA17CD">
            <w:pPr>
              <w:widowControl/>
              <w:jc w:val="center"/>
              <w:rPr>
                <w:rFonts w:hint="eastAsia" w:ascii="宋体" w:hAnsi="宋体" w:eastAsia="宋体" w:cs="宋体"/>
                <w:color w:val="000000"/>
                <w:kern w:val="0"/>
                <w:sz w:val="20"/>
                <w:szCs w:val="20"/>
              </w:rPr>
            </w:pPr>
          </w:p>
        </w:tc>
      </w:tr>
      <w:tr w14:paraId="5FDB98D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B675D1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4050" w:type="dxa"/>
            <w:tcBorders>
              <w:top w:val="single" w:color="000000" w:sz="4" w:space="0"/>
              <w:left w:val="single" w:color="000000" w:sz="4" w:space="0"/>
              <w:bottom w:val="single" w:color="000000" w:sz="4" w:space="0"/>
              <w:right w:val="single" w:color="000000" w:sz="4" w:space="0"/>
            </w:tcBorders>
            <w:vAlign w:val="center"/>
          </w:tcPr>
          <w:p w14:paraId="576A9A3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免疫球蛋白M</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FABE51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18.6</w:t>
            </w:r>
          </w:p>
        </w:tc>
        <w:tc>
          <w:tcPr>
            <w:tcW w:w="2805" w:type="dxa"/>
            <w:tcBorders>
              <w:top w:val="single" w:color="000000" w:sz="4" w:space="0"/>
              <w:left w:val="single" w:color="000000" w:sz="4" w:space="0"/>
              <w:bottom w:val="single" w:color="000000" w:sz="4" w:space="0"/>
              <w:right w:val="single" w:color="000000" w:sz="4" w:space="0"/>
            </w:tcBorders>
            <w:vAlign w:val="center"/>
          </w:tcPr>
          <w:p w14:paraId="707F548D">
            <w:pPr>
              <w:widowControl/>
              <w:jc w:val="center"/>
              <w:rPr>
                <w:rFonts w:hint="eastAsia" w:ascii="宋体" w:hAnsi="宋体" w:eastAsia="宋体" w:cs="宋体"/>
                <w:color w:val="000000"/>
                <w:kern w:val="0"/>
                <w:sz w:val="20"/>
                <w:szCs w:val="20"/>
              </w:rPr>
            </w:pPr>
          </w:p>
        </w:tc>
      </w:tr>
      <w:tr w14:paraId="09CDF5E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6832E1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4050" w:type="dxa"/>
            <w:tcBorders>
              <w:top w:val="single" w:color="000000" w:sz="4" w:space="0"/>
              <w:left w:val="single" w:color="000000" w:sz="4" w:space="0"/>
              <w:bottom w:val="single" w:color="000000" w:sz="4" w:space="0"/>
              <w:right w:val="single" w:color="000000" w:sz="4" w:space="0"/>
            </w:tcBorders>
            <w:vAlign w:val="center"/>
          </w:tcPr>
          <w:p w14:paraId="718B4AB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补体C3</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7BD668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2805" w:type="dxa"/>
            <w:tcBorders>
              <w:top w:val="single" w:color="000000" w:sz="4" w:space="0"/>
              <w:left w:val="single" w:color="000000" w:sz="4" w:space="0"/>
              <w:bottom w:val="single" w:color="000000" w:sz="4" w:space="0"/>
              <w:right w:val="single" w:color="000000" w:sz="4" w:space="0"/>
            </w:tcBorders>
            <w:vAlign w:val="center"/>
          </w:tcPr>
          <w:p w14:paraId="081431FA">
            <w:pPr>
              <w:widowControl/>
              <w:jc w:val="center"/>
              <w:rPr>
                <w:rFonts w:hint="eastAsia" w:ascii="宋体" w:hAnsi="宋体" w:eastAsia="宋体" w:cs="宋体"/>
                <w:color w:val="000000"/>
                <w:kern w:val="0"/>
                <w:sz w:val="20"/>
                <w:szCs w:val="20"/>
              </w:rPr>
            </w:pPr>
          </w:p>
        </w:tc>
      </w:tr>
      <w:tr w14:paraId="34B6BF2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D5E52B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050" w:type="dxa"/>
            <w:tcBorders>
              <w:top w:val="single" w:color="000000" w:sz="4" w:space="0"/>
              <w:left w:val="single" w:color="000000" w:sz="4" w:space="0"/>
              <w:bottom w:val="single" w:color="000000" w:sz="4" w:space="0"/>
              <w:right w:val="single" w:color="000000" w:sz="4" w:space="0"/>
            </w:tcBorders>
            <w:vAlign w:val="center"/>
          </w:tcPr>
          <w:p w14:paraId="6698F79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补体C4</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5607C3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2805" w:type="dxa"/>
            <w:tcBorders>
              <w:top w:val="single" w:color="000000" w:sz="4" w:space="0"/>
              <w:left w:val="single" w:color="000000" w:sz="4" w:space="0"/>
              <w:bottom w:val="single" w:color="000000" w:sz="4" w:space="0"/>
              <w:right w:val="single" w:color="000000" w:sz="4" w:space="0"/>
            </w:tcBorders>
            <w:vAlign w:val="center"/>
          </w:tcPr>
          <w:p w14:paraId="318ACBBC">
            <w:pPr>
              <w:widowControl/>
              <w:jc w:val="center"/>
              <w:rPr>
                <w:rFonts w:hint="eastAsia" w:ascii="宋体" w:hAnsi="宋体" w:eastAsia="宋体" w:cs="宋体"/>
                <w:color w:val="000000"/>
                <w:kern w:val="0"/>
                <w:sz w:val="20"/>
                <w:szCs w:val="20"/>
              </w:rPr>
            </w:pPr>
          </w:p>
        </w:tc>
      </w:tr>
      <w:tr w14:paraId="242B41E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1CFABB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4050" w:type="dxa"/>
            <w:tcBorders>
              <w:top w:val="single" w:color="000000" w:sz="4" w:space="0"/>
              <w:left w:val="single" w:color="000000" w:sz="4" w:space="0"/>
              <w:bottom w:val="single" w:color="000000" w:sz="4" w:space="0"/>
              <w:right w:val="single" w:color="000000" w:sz="4" w:space="0"/>
            </w:tcBorders>
            <w:vAlign w:val="center"/>
          </w:tcPr>
          <w:p w14:paraId="76FC151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铜蓝蛋白</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FC25D1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2805" w:type="dxa"/>
            <w:tcBorders>
              <w:top w:val="single" w:color="000000" w:sz="4" w:space="0"/>
              <w:left w:val="single" w:color="000000" w:sz="4" w:space="0"/>
              <w:bottom w:val="single" w:color="000000" w:sz="4" w:space="0"/>
              <w:right w:val="single" w:color="000000" w:sz="4" w:space="0"/>
            </w:tcBorders>
            <w:vAlign w:val="center"/>
          </w:tcPr>
          <w:p w14:paraId="1E7907C1">
            <w:pPr>
              <w:widowControl/>
              <w:jc w:val="center"/>
              <w:rPr>
                <w:rFonts w:hint="eastAsia" w:ascii="宋体" w:hAnsi="宋体" w:eastAsia="宋体" w:cs="宋体"/>
                <w:color w:val="000000"/>
                <w:kern w:val="0"/>
                <w:sz w:val="20"/>
                <w:szCs w:val="20"/>
              </w:rPr>
            </w:pPr>
          </w:p>
        </w:tc>
      </w:tr>
      <w:tr w14:paraId="4A768EDA">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A8BAC4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4050" w:type="dxa"/>
            <w:tcBorders>
              <w:top w:val="single" w:color="000000" w:sz="4" w:space="0"/>
              <w:left w:val="single" w:color="000000" w:sz="4" w:space="0"/>
              <w:bottom w:val="single" w:color="000000" w:sz="4" w:space="0"/>
              <w:right w:val="single" w:color="000000" w:sz="4" w:space="0"/>
            </w:tcBorders>
            <w:vAlign w:val="center"/>
          </w:tcPr>
          <w:p w14:paraId="4B5E1C6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转铁蛋白</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475779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2805" w:type="dxa"/>
            <w:tcBorders>
              <w:top w:val="single" w:color="000000" w:sz="4" w:space="0"/>
              <w:left w:val="single" w:color="000000" w:sz="4" w:space="0"/>
              <w:bottom w:val="single" w:color="000000" w:sz="4" w:space="0"/>
              <w:right w:val="single" w:color="000000" w:sz="4" w:space="0"/>
            </w:tcBorders>
            <w:vAlign w:val="center"/>
          </w:tcPr>
          <w:p w14:paraId="597A78BB">
            <w:pPr>
              <w:widowControl/>
              <w:jc w:val="center"/>
              <w:rPr>
                <w:rFonts w:hint="eastAsia" w:ascii="宋体" w:hAnsi="宋体" w:eastAsia="宋体" w:cs="宋体"/>
                <w:color w:val="000000"/>
                <w:kern w:val="0"/>
                <w:sz w:val="20"/>
                <w:szCs w:val="20"/>
              </w:rPr>
            </w:pPr>
          </w:p>
        </w:tc>
      </w:tr>
      <w:tr w14:paraId="169ABE7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15310C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4050" w:type="dxa"/>
            <w:tcBorders>
              <w:top w:val="single" w:color="000000" w:sz="4" w:space="0"/>
              <w:left w:val="single" w:color="000000" w:sz="4" w:space="0"/>
              <w:bottom w:val="single" w:color="000000" w:sz="4" w:space="0"/>
              <w:right w:val="single" w:color="000000" w:sz="4" w:space="0"/>
            </w:tcBorders>
            <w:vAlign w:val="center"/>
          </w:tcPr>
          <w:p w14:paraId="2AB72BA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葡萄糖6-磷酸脱氢酶</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012C0E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2805" w:type="dxa"/>
            <w:tcBorders>
              <w:top w:val="single" w:color="000000" w:sz="4" w:space="0"/>
              <w:left w:val="single" w:color="000000" w:sz="4" w:space="0"/>
              <w:bottom w:val="single" w:color="000000" w:sz="4" w:space="0"/>
              <w:right w:val="single" w:color="000000" w:sz="4" w:space="0"/>
            </w:tcBorders>
            <w:vAlign w:val="center"/>
          </w:tcPr>
          <w:p w14:paraId="7A7FDEFE">
            <w:pPr>
              <w:widowControl/>
              <w:jc w:val="center"/>
              <w:rPr>
                <w:rFonts w:hint="eastAsia" w:ascii="宋体" w:hAnsi="宋体" w:eastAsia="宋体" w:cs="宋体"/>
                <w:color w:val="000000"/>
                <w:kern w:val="0"/>
                <w:sz w:val="20"/>
                <w:szCs w:val="20"/>
              </w:rPr>
            </w:pPr>
          </w:p>
        </w:tc>
      </w:tr>
      <w:tr w14:paraId="3987018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98ACA4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4050" w:type="dxa"/>
            <w:tcBorders>
              <w:top w:val="single" w:color="000000" w:sz="4" w:space="0"/>
              <w:left w:val="single" w:color="000000" w:sz="4" w:space="0"/>
              <w:bottom w:val="single" w:color="000000" w:sz="4" w:space="0"/>
              <w:right w:val="single" w:color="000000" w:sz="4" w:space="0"/>
            </w:tcBorders>
            <w:vAlign w:val="center"/>
          </w:tcPr>
          <w:p w14:paraId="6C7FE6B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丙型肝炎病毒（HCV）RNA</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1C2757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2805" w:type="dxa"/>
            <w:tcBorders>
              <w:top w:val="single" w:color="000000" w:sz="4" w:space="0"/>
              <w:left w:val="single" w:color="000000" w:sz="4" w:space="0"/>
              <w:bottom w:val="single" w:color="000000" w:sz="4" w:space="0"/>
              <w:right w:val="single" w:color="000000" w:sz="4" w:space="0"/>
            </w:tcBorders>
            <w:vAlign w:val="center"/>
          </w:tcPr>
          <w:p w14:paraId="1C210344">
            <w:pPr>
              <w:widowControl/>
              <w:jc w:val="center"/>
              <w:rPr>
                <w:rFonts w:hint="eastAsia" w:ascii="宋体" w:hAnsi="宋体" w:eastAsia="宋体" w:cs="宋体"/>
                <w:color w:val="000000"/>
                <w:kern w:val="0"/>
                <w:sz w:val="20"/>
                <w:szCs w:val="20"/>
              </w:rPr>
            </w:pPr>
          </w:p>
        </w:tc>
      </w:tr>
      <w:tr w14:paraId="23E2C3F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B53516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4050" w:type="dxa"/>
            <w:tcBorders>
              <w:top w:val="single" w:color="000000" w:sz="4" w:space="0"/>
              <w:left w:val="single" w:color="000000" w:sz="4" w:space="0"/>
              <w:bottom w:val="single" w:color="000000" w:sz="4" w:space="0"/>
              <w:right w:val="single" w:color="000000" w:sz="4" w:space="0"/>
            </w:tcBorders>
            <w:vAlign w:val="center"/>
          </w:tcPr>
          <w:p w14:paraId="16665AF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免疫组织化学染色诊断</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FBDB12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5B4291D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全自动加收80元</w:t>
            </w:r>
          </w:p>
        </w:tc>
      </w:tr>
      <w:tr w14:paraId="67C6011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D85D90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4050" w:type="dxa"/>
            <w:tcBorders>
              <w:top w:val="single" w:color="000000" w:sz="4" w:space="0"/>
              <w:left w:val="single" w:color="000000" w:sz="4" w:space="0"/>
              <w:bottom w:val="single" w:color="000000" w:sz="4" w:space="0"/>
              <w:right w:val="single" w:color="000000" w:sz="4" w:space="0"/>
            </w:tcBorders>
            <w:vAlign w:val="center"/>
          </w:tcPr>
          <w:p w14:paraId="22E33DF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内镜组织活检检测与诊断（图）</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2CC88C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2805" w:type="dxa"/>
            <w:tcBorders>
              <w:top w:val="single" w:color="000000" w:sz="4" w:space="0"/>
              <w:left w:val="single" w:color="000000" w:sz="4" w:space="0"/>
              <w:bottom w:val="single" w:color="000000" w:sz="4" w:space="0"/>
              <w:right w:val="single" w:color="000000" w:sz="4" w:space="0"/>
            </w:tcBorders>
            <w:vAlign w:val="center"/>
          </w:tcPr>
          <w:p w14:paraId="7BA799D9">
            <w:pPr>
              <w:widowControl/>
              <w:jc w:val="center"/>
              <w:rPr>
                <w:rFonts w:hint="eastAsia" w:ascii="宋体" w:hAnsi="宋体" w:eastAsia="宋体" w:cs="宋体"/>
                <w:color w:val="000000"/>
                <w:kern w:val="0"/>
                <w:sz w:val="20"/>
                <w:szCs w:val="20"/>
              </w:rPr>
            </w:pPr>
          </w:p>
        </w:tc>
      </w:tr>
      <w:tr w14:paraId="327CC12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2247F1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4050" w:type="dxa"/>
            <w:tcBorders>
              <w:top w:val="single" w:color="000000" w:sz="4" w:space="0"/>
              <w:left w:val="single" w:color="000000" w:sz="4" w:space="0"/>
              <w:bottom w:val="single" w:color="000000" w:sz="4" w:space="0"/>
              <w:right w:val="single" w:color="000000" w:sz="4" w:space="0"/>
            </w:tcBorders>
            <w:vAlign w:val="center"/>
          </w:tcPr>
          <w:p w14:paraId="3D2C3D8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手术标本检查与诊断（小标本I）（图）</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540D89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2805" w:type="dxa"/>
            <w:tcBorders>
              <w:top w:val="single" w:color="000000" w:sz="4" w:space="0"/>
              <w:left w:val="single" w:color="000000" w:sz="4" w:space="0"/>
              <w:bottom w:val="single" w:color="000000" w:sz="4" w:space="0"/>
              <w:right w:val="single" w:color="000000" w:sz="4" w:space="0"/>
            </w:tcBorders>
            <w:vAlign w:val="center"/>
          </w:tcPr>
          <w:p w14:paraId="03C187A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塑料包埋加收10元</w:t>
            </w:r>
          </w:p>
        </w:tc>
      </w:tr>
      <w:tr w14:paraId="70E028C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70A6ED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4050" w:type="dxa"/>
            <w:tcBorders>
              <w:top w:val="single" w:color="000000" w:sz="4" w:space="0"/>
              <w:left w:val="single" w:color="000000" w:sz="4" w:space="0"/>
              <w:bottom w:val="single" w:color="000000" w:sz="4" w:space="0"/>
              <w:right w:val="single" w:color="000000" w:sz="4" w:space="0"/>
            </w:tcBorders>
            <w:vAlign w:val="center"/>
          </w:tcPr>
          <w:p w14:paraId="664C575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脱落细胞学检查与诊断</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9BEDDC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805" w:type="dxa"/>
            <w:tcBorders>
              <w:top w:val="single" w:color="000000" w:sz="4" w:space="0"/>
              <w:left w:val="single" w:color="000000" w:sz="4" w:space="0"/>
              <w:bottom w:val="single" w:color="000000" w:sz="4" w:space="0"/>
              <w:right w:val="single" w:color="000000" w:sz="4" w:space="0"/>
            </w:tcBorders>
            <w:vAlign w:val="center"/>
          </w:tcPr>
          <w:p w14:paraId="4A4FC25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刷片和脱落细胞学各种涂片</w:t>
            </w:r>
          </w:p>
        </w:tc>
      </w:tr>
      <w:tr w14:paraId="66627F9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28A111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4050" w:type="dxa"/>
            <w:tcBorders>
              <w:top w:val="single" w:color="000000" w:sz="4" w:space="0"/>
              <w:left w:val="single" w:color="000000" w:sz="4" w:space="0"/>
              <w:bottom w:val="single" w:color="000000" w:sz="4" w:space="0"/>
              <w:right w:val="single" w:color="000000" w:sz="4" w:space="0"/>
            </w:tcBorders>
            <w:vAlign w:val="center"/>
          </w:tcPr>
          <w:p w14:paraId="65BEB0A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胃镜活检检测与诊断</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F8B652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2805" w:type="dxa"/>
            <w:tcBorders>
              <w:top w:val="single" w:color="000000" w:sz="4" w:space="0"/>
              <w:left w:val="single" w:color="000000" w:sz="4" w:space="0"/>
              <w:bottom w:val="single" w:color="000000" w:sz="4" w:space="0"/>
              <w:right w:val="single" w:color="000000" w:sz="4" w:space="0"/>
            </w:tcBorders>
            <w:vAlign w:val="center"/>
          </w:tcPr>
          <w:p w14:paraId="01B3B63A">
            <w:pPr>
              <w:widowControl/>
              <w:jc w:val="center"/>
              <w:rPr>
                <w:rFonts w:hint="eastAsia" w:ascii="宋体" w:hAnsi="宋体" w:eastAsia="宋体" w:cs="宋体"/>
                <w:color w:val="000000"/>
                <w:kern w:val="0"/>
                <w:sz w:val="20"/>
                <w:szCs w:val="20"/>
              </w:rPr>
            </w:pPr>
          </w:p>
        </w:tc>
      </w:tr>
      <w:tr w14:paraId="20CC0768">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BC6EB9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4050" w:type="dxa"/>
            <w:tcBorders>
              <w:top w:val="single" w:color="000000" w:sz="4" w:space="0"/>
              <w:left w:val="single" w:color="000000" w:sz="4" w:space="0"/>
              <w:bottom w:val="single" w:color="000000" w:sz="4" w:space="0"/>
              <w:right w:val="single" w:color="000000" w:sz="4" w:space="0"/>
            </w:tcBorders>
            <w:vAlign w:val="center"/>
          </w:tcPr>
          <w:p w14:paraId="49485E1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肾素活性</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84D68C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805" w:type="dxa"/>
            <w:tcBorders>
              <w:top w:val="single" w:color="000000" w:sz="4" w:space="0"/>
              <w:left w:val="single" w:color="000000" w:sz="4" w:space="0"/>
              <w:bottom w:val="single" w:color="000000" w:sz="4" w:space="0"/>
              <w:right w:val="single" w:color="000000" w:sz="4" w:space="0"/>
            </w:tcBorders>
            <w:vAlign w:val="center"/>
          </w:tcPr>
          <w:p w14:paraId="4CBA43E8">
            <w:pPr>
              <w:widowControl/>
              <w:jc w:val="center"/>
              <w:rPr>
                <w:rFonts w:hint="eastAsia" w:ascii="宋体" w:hAnsi="宋体" w:eastAsia="宋体" w:cs="宋体"/>
                <w:color w:val="000000"/>
                <w:kern w:val="0"/>
                <w:sz w:val="20"/>
                <w:szCs w:val="20"/>
              </w:rPr>
            </w:pPr>
          </w:p>
        </w:tc>
      </w:tr>
      <w:tr w14:paraId="7DBA6BF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E44D86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4050" w:type="dxa"/>
            <w:tcBorders>
              <w:top w:val="single" w:color="000000" w:sz="4" w:space="0"/>
              <w:left w:val="single" w:color="000000" w:sz="4" w:space="0"/>
              <w:bottom w:val="single" w:color="000000" w:sz="4" w:space="0"/>
              <w:right w:val="single" w:color="000000" w:sz="4" w:space="0"/>
            </w:tcBorders>
            <w:vAlign w:val="center"/>
          </w:tcPr>
          <w:p w14:paraId="422DD28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血管紧张素I</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2F2AEA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28.5</w:t>
            </w:r>
          </w:p>
        </w:tc>
        <w:tc>
          <w:tcPr>
            <w:tcW w:w="2805" w:type="dxa"/>
            <w:tcBorders>
              <w:top w:val="single" w:color="000000" w:sz="4" w:space="0"/>
              <w:left w:val="single" w:color="000000" w:sz="4" w:space="0"/>
              <w:bottom w:val="single" w:color="000000" w:sz="4" w:space="0"/>
              <w:right w:val="single" w:color="000000" w:sz="4" w:space="0"/>
            </w:tcBorders>
            <w:vAlign w:val="center"/>
          </w:tcPr>
          <w:p w14:paraId="63242C0A">
            <w:pPr>
              <w:widowControl/>
              <w:jc w:val="center"/>
              <w:rPr>
                <w:rFonts w:hint="eastAsia" w:ascii="宋体" w:hAnsi="宋体" w:eastAsia="宋体" w:cs="宋体"/>
                <w:color w:val="000000"/>
                <w:kern w:val="0"/>
                <w:sz w:val="20"/>
                <w:szCs w:val="20"/>
              </w:rPr>
            </w:pPr>
          </w:p>
        </w:tc>
      </w:tr>
      <w:tr w14:paraId="3798442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3CC2DD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4050" w:type="dxa"/>
            <w:tcBorders>
              <w:top w:val="single" w:color="000000" w:sz="4" w:space="0"/>
              <w:left w:val="single" w:color="000000" w:sz="4" w:space="0"/>
              <w:bottom w:val="single" w:color="000000" w:sz="4" w:space="0"/>
              <w:right w:val="single" w:color="000000" w:sz="4" w:space="0"/>
            </w:tcBorders>
            <w:vAlign w:val="center"/>
          </w:tcPr>
          <w:p w14:paraId="7B07153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血管紧张素II</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9C62B9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2283DBE9">
            <w:pPr>
              <w:widowControl/>
              <w:jc w:val="center"/>
              <w:rPr>
                <w:rFonts w:hint="eastAsia" w:ascii="宋体" w:hAnsi="宋体" w:eastAsia="宋体" w:cs="宋体"/>
                <w:color w:val="000000"/>
                <w:kern w:val="0"/>
                <w:sz w:val="20"/>
                <w:szCs w:val="20"/>
              </w:rPr>
            </w:pPr>
          </w:p>
        </w:tc>
      </w:tr>
      <w:tr w14:paraId="7314BAFA">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77A483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4050" w:type="dxa"/>
            <w:tcBorders>
              <w:top w:val="single" w:color="000000" w:sz="4" w:space="0"/>
              <w:left w:val="single" w:color="000000" w:sz="4" w:space="0"/>
              <w:bottom w:val="single" w:color="000000" w:sz="4" w:space="0"/>
              <w:right w:val="single" w:color="000000" w:sz="4" w:space="0"/>
            </w:tcBorders>
            <w:vAlign w:val="center"/>
          </w:tcPr>
          <w:p w14:paraId="5931D9A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血醛固酮</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877837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2805" w:type="dxa"/>
            <w:tcBorders>
              <w:top w:val="single" w:color="000000" w:sz="4" w:space="0"/>
              <w:left w:val="single" w:color="000000" w:sz="4" w:space="0"/>
              <w:bottom w:val="single" w:color="000000" w:sz="4" w:space="0"/>
              <w:right w:val="single" w:color="000000" w:sz="4" w:space="0"/>
            </w:tcBorders>
            <w:vAlign w:val="center"/>
          </w:tcPr>
          <w:p w14:paraId="4BFAE44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0124607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D560FB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4050" w:type="dxa"/>
            <w:tcBorders>
              <w:top w:val="single" w:color="000000" w:sz="4" w:space="0"/>
              <w:left w:val="single" w:color="000000" w:sz="4" w:space="0"/>
              <w:bottom w:val="single" w:color="000000" w:sz="4" w:space="0"/>
              <w:right w:val="single" w:color="000000" w:sz="4" w:space="0"/>
            </w:tcBorders>
            <w:vAlign w:val="center"/>
          </w:tcPr>
          <w:p w14:paraId="69A4D15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丙型肝炎病毒基因分型检测(测序法)</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2FFE0E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160*3=480</w:t>
            </w:r>
          </w:p>
        </w:tc>
        <w:tc>
          <w:tcPr>
            <w:tcW w:w="2805" w:type="dxa"/>
            <w:tcBorders>
              <w:top w:val="single" w:color="000000" w:sz="4" w:space="0"/>
              <w:left w:val="single" w:color="000000" w:sz="4" w:space="0"/>
              <w:bottom w:val="single" w:color="000000" w:sz="4" w:space="0"/>
              <w:right w:val="single" w:color="000000" w:sz="4" w:space="0"/>
            </w:tcBorders>
            <w:vAlign w:val="center"/>
          </w:tcPr>
          <w:p w14:paraId="5D64DAA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检测6型+7亚型</w:t>
            </w:r>
          </w:p>
        </w:tc>
      </w:tr>
      <w:tr w14:paraId="0C29929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B960A2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4050" w:type="dxa"/>
            <w:tcBorders>
              <w:top w:val="single" w:color="000000" w:sz="4" w:space="0"/>
              <w:left w:val="single" w:color="000000" w:sz="4" w:space="0"/>
              <w:bottom w:val="single" w:color="000000" w:sz="4" w:space="0"/>
              <w:right w:val="single" w:color="000000" w:sz="4" w:space="0"/>
            </w:tcBorders>
            <w:vAlign w:val="center"/>
          </w:tcPr>
          <w:p w14:paraId="761142B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液基薄层细胞学检测-非妇科</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F39D1F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w:t>
            </w:r>
          </w:p>
        </w:tc>
        <w:tc>
          <w:tcPr>
            <w:tcW w:w="2805" w:type="dxa"/>
            <w:tcBorders>
              <w:top w:val="single" w:color="000000" w:sz="4" w:space="0"/>
              <w:left w:val="single" w:color="000000" w:sz="4" w:space="0"/>
              <w:bottom w:val="single" w:color="000000" w:sz="4" w:space="0"/>
              <w:right w:val="single" w:color="000000" w:sz="4" w:space="0"/>
            </w:tcBorders>
            <w:vAlign w:val="center"/>
          </w:tcPr>
          <w:p w14:paraId="38396021">
            <w:pPr>
              <w:widowControl/>
              <w:jc w:val="center"/>
              <w:rPr>
                <w:rFonts w:hint="eastAsia" w:ascii="宋体" w:hAnsi="宋体" w:eastAsia="宋体" w:cs="宋体"/>
                <w:color w:val="000000"/>
                <w:kern w:val="0"/>
                <w:sz w:val="20"/>
                <w:szCs w:val="20"/>
              </w:rPr>
            </w:pPr>
          </w:p>
        </w:tc>
      </w:tr>
      <w:tr w14:paraId="0999A4C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1E9014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4050" w:type="dxa"/>
            <w:tcBorders>
              <w:top w:val="single" w:color="000000" w:sz="4" w:space="0"/>
              <w:left w:val="single" w:color="000000" w:sz="4" w:space="0"/>
              <w:bottom w:val="single" w:color="000000" w:sz="4" w:space="0"/>
              <w:right w:val="single" w:color="000000" w:sz="4" w:space="0"/>
            </w:tcBorders>
            <w:vAlign w:val="center"/>
          </w:tcPr>
          <w:p w14:paraId="52E2952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甲胎蛋白异质体比率</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981A26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2805" w:type="dxa"/>
            <w:tcBorders>
              <w:top w:val="single" w:color="000000" w:sz="4" w:space="0"/>
              <w:left w:val="single" w:color="000000" w:sz="4" w:space="0"/>
              <w:bottom w:val="single" w:color="000000" w:sz="4" w:space="0"/>
              <w:right w:val="single" w:color="000000" w:sz="4" w:space="0"/>
            </w:tcBorders>
            <w:vAlign w:val="center"/>
          </w:tcPr>
          <w:p w14:paraId="5D405F6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三项联合检测</w:t>
            </w:r>
          </w:p>
        </w:tc>
      </w:tr>
      <w:tr w14:paraId="5F1CD5B8">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6541BE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4050" w:type="dxa"/>
            <w:tcBorders>
              <w:top w:val="single" w:color="000000" w:sz="4" w:space="0"/>
              <w:left w:val="single" w:color="000000" w:sz="4" w:space="0"/>
              <w:bottom w:val="single" w:color="000000" w:sz="4" w:space="0"/>
              <w:right w:val="single" w:color="000000" w:sz="4" w:space="0"/>
            </w:tcBorders>
            <w:vAlign w:val="center"/>
          </w:tcPr>
          <w:p w14:paraId="43BF0EB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甲胎蛋白异质体</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3A432E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145</w:t>
            </w:r>
          </w:p>
        </w:tc>
        <w:tc>
          <w:tcPr>
            <w:tcW w:w="2805" w:type="dxa"/>
            <w:tcBorders>
              <w:top w:val="single" w:color="000000" w:sz="4" w:space="0"/>
              <w:left w:val="single" w:color="000000" w:sz="4" w:space="0"/>
              <w:bottom w:val="single" w:color="000000" w:sz="4" w:space="0"/>
              <w:right w:val="single" w:color="000000" w:sz="4" w:space="0"/>
            </w:tcBorders>
            <w:vAlign w:val="center"/>
          </w:tcPr>
          <w:p w14:paraId="1D40EEFB">
            <w:pPr>
              <w:widowControl/>
              <w:jc w:val="center"/>
              <w:rPr>
                <w:rFonts w:hint="eastAsia" w:ascii="宋体" w:hAnsi="宋体" w:eastAsia="宋体" w:cs="宋体"/>
                <w:color w:val="000000"/>
                <w:kern w:val="0"/>
                <w:sz w:val="20"/>
                <w:szCs w:val="20"/>
              </w:rPr>
            </w:pPr>
          </w:p>
        </w:tc>
      </w:tr>
      <w:tr w14:paraId="31995797">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03FD91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4050" w:type="dxa"/>
            <w:tcBorders>
              <w:top w:val="single" w:color="000000" w:sz="4" w:space="0"/>
              <w:left w:val="single" w:color="000000" w:sz="4" w:space="0"/>
              <w:bottom w:val="single" w:color="000000" w:sz="4" w:space="0"/>
              <w:right w:val="single" w:color="000000" w:sz="4" w:space="0"/>
            </w:tcBorders>
            <w:vAlign w:val="center"/>
          </w:tcPr>
          <w:p w14:paraId="5C77709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甲胎蛋白（检测甲胎蛋白异质体比率组合需外送）</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D271DC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2805" w:type="dxa"/>
            <w:tcBorders>
              <w:top w:val="single" w:color="000000" w:sz="4" w:space="0"/>
              <w:left w:val="single" w:color="000000" w:sz="4" w:space="0"/>
              <w:bottom w:val="single" w:color="000000" w:sz="4" w:space="0"/>
              <w:right w:val="single" w:color="000000" w:sz="4" w:space="0"/>
            </w:tcBorders>
            <w:vAlign w:val="center"/>
          </w:tcPr>
          <w:p w14:paraId="10AF569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6197F30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2C1FDF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4050" w:type="dxa"/>
            <w:tcBorders>
              <w:top w:val="single" w:color="000000" w:sz="4" w:space="0"/>
              <w:left w:val="single" w:color="000000" w:sz="4" w:space="0"/>
              <w:bottom w:val="single" w:color="000000" w:sz="4" w:space="0"/>
              <w:right w:val="single" w:color="000000" w:sz="4" w:space="0"/>
            </w:tcBorders>
            <w:vAlign w:val="center"/>
          </w:tcPr>
          <w:p w14:paraId="4737E85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乙型肝炎病毒基因P区耐药</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6D8E04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504</w:t>
            </w:r>
          </w:p>
        </w:tc>
        <w:tc>
          <w:tcPr>
            <w:tcW w:w="2805" w:type="dxa"/>
            <w:tcBorders>
              <w:top w:val="single" w:color="000000" w:sz="4" w:space="0"/>
              <w:left w:val="single" w:color="000000" w:sz="4" w:space="0"/>
              <w:bottom w:val="single" w:color="000000" w:sz="4" w:space="0"/>
              <w:right w:val="single" w:color="000000" w:sz="4" w:space="0"/>
            </w:tcBorders>
            <w:vAlign w:val="center"/>
          </w:tcPr>
          <w:p w14:paraId="092167CE">
            <w:pPr>
              <w:widowControl/>
              <w:jc w:val="center"/>
              <w:rPr>
                <w:rFonts w:hint="eastAsia" w:ascii="宋体" w:hAnsi="宋体" w:eastAsia="宋体" w:cs="宋体"/>
                <w:color w:val="000000"/>
                <w:kern w:val="0"/>
                <w:sz w:val="20"/>
                <w:szCs w:val="20"/>
              </w:rPr>
            </w:pPr>
          </w:p>
        </w:tc>
      </w:tr>
      <w:tr w14:paraId="12BE69E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D53E97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4050" w:type="dxa"/>
            <w:tcBorders>
              <w:top w:val="single" w:color="000000" w:sz="4" w:space="0"/>
              <w:left w:val="single" w:color="000000" w:sz="4" w:space="0"/>
              <w:bottom w:val="single" w:color="000000" w:sz="4" w:space="0"/>
              <w:right w:val="single" w:color="000000" w:sz="4" w:space="0"/>
            </w:tcBorders>
            <w:vAlign w:val="center"/>
          </w:tcPr>
          <w:p w14:paraId="372FD5A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25羟基维生素D</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124C26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805" w:type="dxa"/>
            <w:tcBorders>
              <w:top w:val="single" w:color="000000" w:sz="4" w:space="0"/>
              <w:left w:val="single" w:color="000000" w:sz="4" w:space="0"/>
              <w:bottom w:val="single" w:color="000000" w:sz="4" w:space="0"/>
              <w:right w:val="single" w:color="000000" w:sz="4" w:space="0"/>
            </w:tcBorders>
            <w:vAlign w:val="center"/>
          </w:tcPr>
          <w:p w14:paraId="3A420B7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色谱法</w:t>
            </w:r>
          </w:p>
        </w:tc>
      </w:tr>
      <w:tr w14:paraId="46727EC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DF0EFE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4050" w:type="dxa"/>
            <w:tcBorders>
              <w:top w:val="single" w:color="000000" w:sz="4" w:space="0"/>
              <w:left w:val="single" w:color="000000" w:sz="4" w:space="0"/>
              <w:bottom w:val="single" w:color="000000" w:sz="4" w:space="0"/>
              <w:right w:val="single" w:color="000000" w:sz="4" w:space="0"/>
            </w:tcBorders>
            <w:vAlign w:val="center"/>
          </w:tcPr>
          <w:p w14:paraId="0F301A8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抗环瓜氨酸肽抗体</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375996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2805" w:type="dxa"/>
            <w:tcBorders>
              <w:top w:val="single" w:color="000000" w:sz="4" w:space="0"/>
              <w:left w:val="single" w:color="000000" w:sz="4" w:space="0"/>
              <w:bottom w:val="single" w:color="000000" w:sz="4" w:space="0"/>
              <w:right w:val="single" w:color="000000" w:sz="4" w:space="0"/>
            </w:tcBorders>
            <w:vAlign w:val="center"/>
          </w:tcPr>
          <w:p w14:paraId="118C179C">
            <w:pPr>
              <w:widowControl/>
              <w:jc w:val="center"/>
              <w:rPr>
                <w:rFonts w:hint="eastAsia" w:ascii="宋体" w:hAnsi="宋体" w:eastAsia="宋体" w:cs="宋体"/>
                <w:color w:val="000000"/>
                <w:kern w:val="0"/>
                <w:sz w:val="20"/>
                <w:szCs w:val="20"/>
              </w:rPr>
            </w:pPr>
          </w:p>
        </w:tc>
      </w:tr>
      <w:tr w14:paraId="6C3D62A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1779B7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4050" w:type="dxa"/>
            <w:tcBorders>
              <w:top w:val="single" w:color="000000" w:sz="4" w:space="0"/>
              <w:left w:val="single" w:color="000000" w:sz="4" w:space="0"/>
              <w:bottom w:val="single" w:color="000000" w:sz="4" w:space="0"/>
              <w:right w:val="single" w:color="000000" w:sz="4" w:space="0"/>
            </w:tcBorders>
            <w:vAlign w:val="center"/>
          </w:tcPr>
          <w:p w14:paraId="549352D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血清促卵泡刺激素</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2DE91B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1F892AD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11283E3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9FDA33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4050" w:type="dxa"/>
            <w:tcBorders>
              <w:top w:val="single" w:color="000000" w:sz="4" w:space="0"/>
              <w:left w:val="single" w:color="000000" w:sz="4" w:space="0"/>
              <w:bottom w:val="single" w:color="000000" w:sz="4" w:space="0"/>
              <w:right w:val="single" w:color="000000" w:sz="4" w:space="0"/>
            </w:tcBorders>
            <w:vAlign w:val="center"/>
          </w:tcPr>
          <w:p w14:paraId="626C329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促黄体生成素</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BDE16C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421DED5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4A99A2C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FE687C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4050" w:type="dxa"/>
            <w:tcBorders>
              <w:top w:val="single" w:color="000000" w:sz="4" w:space="0"/>
              <w:left w:val="single" w:color="000000" w:sz="4" w:space="0"/>
              <w:bottom w:val="single" w:color="000000" w:sz="4" w:space="0"/>
              <w:right w:val="single" w:color="000000" w:sz="4" w:space="0"/>
            </w:tcBorders>
            <w:vAlign w:val="center"/>
          </w:tcPr>
          <w:p w14:paraId="59F312E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雌二醇</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D28808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805" w:type="dxa"/>
            <w:tcBorders>
              <w:top w:val="single" w:color="000000" w:sz="4" w:space="0"/>
              <w:left w:val="single" w:color="000000" w:sz="4" w:space="0"/>
              <w:bottom w:val="single" w:color="000000" w:sz="4" w:space="0"/>
              <w:right w:val="single" w:color="000000" w:sz="4" w:space="0"/>
            </w:tcBorders>
            <w:vAlign w:val="center"/>
          </w:tcPr>
          <w:p w14:paraId="75D6C03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53AA744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307669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4050" w:type="dxa"/>
            <w:tcBorders>
              <w:top w:val="single" w:color="000000" w:sz="4" w:space="0"/>
              <w:left w:val="single" w:color="000000" w:sz="4" w:space="0"/>
              <w:bottom w:val="single" w:color="000000" w:sz="4" w:space="0"/>
              <w:right w:val="single" w:color="000000" w:sz="4" w:space="0"/>
            </w:tcBorders>
            <w:vAlign w:val="center"/>
          </w:tcPr>
          <w:p w14:paraId="4DF8949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孕酮</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46837F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805" w:type="dxa"/>
            <w:tcBorders>
              <w:top w:val="single" w:color="000000" w:sz="4" w:space="0"/>
              <w:left w:val="single" w:color="000000" w:sz="4" w:space="0"/>
              <w:bottom w:val="single" w:color="000000" w:sz="4" w:space="0"/>
              <w:right w:val="single" w:color="000000" w:sz="4" w:space="0"/>
            </w:tcBorders>
            <w:vAlign w:val="center"/>
          </w:tcPr>
          <w:p w14:paraId="3D3920C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392252E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D3B1A9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4050" w:type="dxa"/>
            <w:tcBorders>
              <w:top w:val="single" w:color="000000" w:sz="4" w:space="0"/>
              <w:left w:val="single" w:color="000000" w:sz="4" w:space="0"/>
              <w:bottom w:val="single" w:color="000000" w:sz="4" w:space="0"/>
              <w:right w:val="single" w:color="000000" w:sz="4" w:space="0"/>
            </w:tcBorders>
            <w:vAlign w:val="center"/>
          </w:tcPr>
          <w:p w14:paraId="6F78BE9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睾酮</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633B01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2805" w:type="dxa"/>
            <w:tcBorders>
              <w:top w:val="single" w:color="000000" w:sz="4" w:space="0"/>
              <w:left w:val="single" w:color="000000" w:sz="4" w:space="0"/>
              <w:bottom w:val="single" w:color="000000" w:sz="4" w:space="0"/>
              <w:right w:val="single" w:color="000000" w:sz="4" w:space="0"/>
            </w:tcBorders>
            <w:vAlign w:val="center"/>
          </w:tcPr>
          <w:p w14:paraId="07F7667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1B91E03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4D3047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37</w:t>
            </w:r>
          </w:p>
        </w:tc>
        <w:tc>
          <w:tcPr>
            <w:tcW w:w="4050" w:type="dxa"/>
            <w:tcBorders>
              <w:top w:val="single" w:color="000000" w:sz="4" w:space="0"/>
              <w:left w:val="single" w:color="000000" w:sz="4" w:space="0"/>
              <w:bottom w:val="single" w:color="000000" w:sz="4" w:space="0"/>
              <w:right w:val="single" w:color="000000" w:sz="4" w:space="0"/>
            </w:tcBorders>
            <w:vAlign w:val="center"/>
          </w:tcPr>
          <w:p w14:paraId="5E5F2AE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泌乳素</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3FF0DA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6ABACE8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6AD3438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654842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4050" w:type="dxa"/>
            <w:tcBorders>
              <w:top w:val="single" w:color="000000" w:sz="4" w:space="0"/>
              <w:left w:val="single" w:color="000000" w:sz="4" w:space="0"/>
              <w:bottom w:val="single" w:color="000000" w:sz="4" w:space="0"/>
              <w:right w:val="single" w:color="000000" w:sz="4" w:space="0"/>
            </w:tcBorders>
            <w:vAlign w:val="center"/>
          </w:tcPr>
          <w:p w14:paraId="335E15D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促肾上腺皮质激素</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B78E53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47.5</w:t>
            </w:r>
          </w:p>
        </w:tc>
        <w:tc>
          <w:tcPr>
            <w:tcW w:w="2805" w:type="dxa"/>
            <w:tcBorders>
              <w:top w:val="single" w:color="000000" w:sz="4" w:space="0"/>
              <w:left w:val="single" w:color="000000" w:sz="4" w:space="0"/>
              <w:bottom w:val="single" w:color="000000" w:sz="4" w:space="0"/>
              <w:right w:val="single" w:color="000000" w:sz="4" w:space="0"/>
            </w:tcBorders>
            <w:vAlign w:val="center"/>
          </w:tcPr>
          <w:p w14:paraId="27FE88C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767218D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5D2026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39</w:t>
            </w:r>
          </w:p>
        </w:tc>
        <w:tc>
          <w:tcPr>
            <w:tcW w:w="4050" w:type="dxa"/>
            <w:tcBorders>
              <w:top w:val="single" w:color="000000" w:sz="4" w:space="0"/>
              <w:left w:val="single" w:color="000000" w:sz="4" w:space="0"/>
              <w:bottom w:val="single" w:color="000000" w:sz="4" w:space="0"/>
              <w:right w:val="single" w:color="000000" w:sz="4" w:space="0"/>
            </w:tcBorders>
            <w:vAlign w:val="center"/>
          </w:tcPr>
          <w:p w14:paraId="24B244F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皮质醇</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60B952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6565336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76EB8A6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230A85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4050" w:type="dxa"/>
            <w:tcBorders>
              <w:top w:val="single" w:color="000000" w:sz="4" w:space="0"/>
              <w:left w:val="single" w:color="000000" w:sz="4" w:space="0"/>
              <w:bottom w:val="single" w:color="000000" w:sz="4" w:space="0"/>
              <w:right w:val="single" w:color="000000" w:sz="4" w:space="0"/>
            </w:tcBorders>
            <w:vAlign w:val="center"/>
          </w:tcPr>
          <w:p w14:paraId="6FB69AD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糖链抗原242</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B5E513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7C5F812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4FA0A7F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528FFA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41</w:t>
            </w:r>
          </w:p>
        </w:tc>
        <w:tc>
          <w:tcPr>
            <w:tcW w:w="4050" w:type="dxa"/>
            <w:tcBorders>
              <w:top w:val="single" w:color="000000" w:sz="4" w:space="0"/>
              <w:left w:val="single" w:color="000000" w:sz="4" w:space="0"/>
              <w:bottom w:val="single" w:color="000000" w:sz="4" w:space="0"/>
              <w:right w:val="single" w:color="000000" w:sz="4" w:space="0"/>
            </w:tcBorders>
            <w:vAlign w:val="center"/>
          </w:tcPr>
          <w:p w14:paraId="50E4CE6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糖链抗原50</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4D0629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79626A9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0CD1E94A">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15922C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42</w:t>
            </w:r>
          </w:p>
        </w:tc>
        <w:tc>
          <w:tcPr>
            <w:tcW w:w="4050" w:type="dxa"/>
            <w:tcBorders>
              <w:top w:val="single" w:color="000000" w:sz="4" w:space="0"/>
              <w:left w:val="single" w:color="000000" w:sz="4" w:space="0"/>
              <w:bottom w:val="single" w:color="000000" w:sz="4" w:space="0"/>
              <w:right w:val="single" w:color="000000" w:sz="4" w:space="0"/>
            </w:tcBorders>
            <w:vAlign w:val="center"/>
          </w:tcPr>
          <w:p w14:paraId="3397D08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胰岛素</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228D47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2805" w:type="dxa"/>
            <w:tcBorders>
              <w:top w:val="single" w:color="000000" w:sz="4" w:space="0"/>
              <w:left w:val="single" w:color="000000" w:sz="4" w:space="0"/>
              <w:bottom w:val="single" w:color="000000" w:sz="4" w:space="0"/>
              <w:right w:val="single" w:color="000000" w:sz="4" w:space="0"/>
            </w:tcBorders>
            <w:vAlign w:val="center"/>
          </w:tcPr>
          <w:p w14:paraId="536CB7B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4875E84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BEF799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43</w:t>
            </w:r>
          </w:p>
        </w:tc>
        <w:tc>
          <w:tcPr>
            <w:tcW w:w="4050" w:type="dxa"/>
            <w:tcBorders>
              <w:top w:val="single" w:color="000000" w:sz="4" w:space="0"/>
              <w:left w:val="single" w:color="000000" w:sz="4" w:space="0"/>
              <w:bottom w:val="single" w:color="000000" w:sz="4" w:space="0"/>
              <w:right w:val="single" w:color="000000" w:sz="4" w:space="0"/>
            </w:tcBorders>
            <w:vAlign w:val="center"/>
          </w:tcPr>
          <w:p w14:paraId="5D19BC6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C肽</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F5C933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2805" w:type="dxa"/>
            <w:tcBorders>
              <w:top w:val="single" w:color="000000" w:sz="4" w:space="0"/>
              <w:left w:val="single" w:color="000000" w:sz="4" w:space="0"/>
              <w:bottom w:val="single" w:color="000000" w:sz="4" w:space="0"/>
              <w:right w:val="single" w:color="000000" w:sz="4" w:space="0"/>
            </w:tcBorders>
            <w:vAlign w:val="center"/>
          </w:tcPr>
          <w:p w14:paraId="5D88140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4010D8B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E5BBB8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44</w:t>
            </w:r>
          </w:p>
        </w:tc>
        <w:tc>
          <w:tcPr>
            <w:tcW w:w="4050" w:type="dxa"/>
            <w:tcBorders>
              <w:top w:val="single" w:color="000000" w:sz="4" w:space="0"/>
              <w:left w:val="single" w:color="000000" w:sz="4" w:space="0"/>
              <w:bottom w:val="single" w:color="000000" w:sz="4" w:space="0"/>
              <w:right w:val="single" w:color="000000" w:sz="4" w:space="0"/>
            </w:tcBorders>
            <w:vAlign w:val="center"/>
          </w:tcPr>
          <w:p w14:paraId="503754C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总IgE</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5BB816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3560079D">
            <w:pPr>
              <w:widowControl/>
              <w:jc w:val="center"/>
              <w:rPr>
                <w:rFonts w:hint="eastAsia" w:ascii="宋体" w:hAnsi="宋体" w:eastAsia="宋体" w:cs="宋体"/>
                <w:color w:val="000000"/>
                <w:kern w:val="0"/>
                <w:sz w:val="20"/>
                <w:szCs w:val="20"/>
              </w:rPr>
            </w:pPr>
          </w:p>
        </w:tc>
      </w:tr>
      <w:tr w14:paraId="663BEB67">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155E32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4050" w:type="dxa"/>
            <w:tcBorders>
              <w:top w:val="single" w:color="000000" w:sz="4" w:space="0"/>
              <w:left w:val="single" w:color="000000" w:sz="4" w:space="0"/>
              <w:bottom w:val="single" w:color="000000" w:sz="4" w:space="0"/>
              <w:right w:val="single" w:color="000000" w:sz="4" w:space="0"/>
            </w:tcBorders>
            <w:vAlign w:val="center"/>
          </w:tcPr>
          <w:p w14:paraId="36F83BB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叶酸</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C18A31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0834A21D">
            <w:pPr>
              <w:widowControl/>
              <w:jc w:val="center"/>
              <w:rPr>
                <w:rFonts w:hint="eastAsia" w:ascii="宋体" w:hAnsi="宋体" w:eastAsia="宋体" w:cs="宋体"/>
                <w:color w:val="000000"/>
                <w:kern w:val="0"/>
                <w:sz w:val="20"/>
                <w:szCs w:val="20"/>
              </w:rPr>
            </w:pPr>
          </w:p>
        </w:tc>
      </w:tr>
      <w:tr w14:paraId="7587020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3C2C97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4050" w:type="dxa"/>
            <w:tcBorders>
              <w:top w:val="single" w:color="000000" w:sz="4" w:space="0"/>
              <w:left w:val="single" w:color="000000" w:sz="4" w:space="0"/>
              <w:bottom w:val="single" w:color="000000" w:sz="4" w:space="0"/>
              <w:right w:val="single" w:color="000000" w:sz="4" w:space="0"/>
            </w:tcBorders>
            <w:vAlign w:val="center"/>
          </w:tcPr>
          <w:p w14:paraId="02B7245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维生素B12</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6FAA04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2805" w:type="dxa"/>
            <w:tcBorders>
              <w:top w:val="single" w:color="000000" w:sz="4" w:space="0"/>
              <w:left w:val="single" w:color="000000" w:sz="4" w:space="0"/>
              <w:bottom w:val="single" w:color="000000" w:sz="4" w:space="0"/>
              <w:right w:val="single" w:color="000000" w:sz="4" w:space="0"/>
            </w:tcBorders>
            <w:vAlign w:val="center"/>
          </w:tcPr>
          <w:p w14:paraId="17E2DEB8">
            <w:pPr>
              <w:widowControl/>
              <w:jc w:val="center"/>
              <w:rPr>
                <w:rFonts w:hint="eastAsia" w:ascii="宋体" w:hAnsi="宋体" w:eastAsia="宋体" w:cs="宋体"/>
                <w:color w:val="000000"/>
                <w:kern w:val="0"/>
                <w:sz w:val="20"/>
                <w:szCs w:val="20"/>
              </w:rPr>
            </w:pPr>
          </w:p>
        </w:tc>
      </w:tr>
      <w:tr w14:paraId="3664BFCA">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76671F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47</w:t>
            </w:r>
          </w:p>
        </w:tc>
        <w:tc>
          <w:tcPr>
            <w:tcW w:w="4050" w:type="dxa"/>
            <w:tcBorders>
              <w:top w:val="single" w:color="000000" w:sz="4" w:space="0"/>
              <w:left w:val="single" w:color="000000" w:sz="4" w:space="0"/>
              <w:bottom w:val="single" w:color="000000" w:sz="4" w:space="0"/>
              <w:right w:val="single" w:color="000000" w:sz="4" w:space="0"/>
            </w:tcBorders>
            <w:vAlign w:val="center"/>
          </w:tcPr>
          <w:p w14:paraId="102E978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糖链抗原15-3</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678C40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420434A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7A29C21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21E690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4050" w:type="dxa"/>
            <w:tcBorders>
              <w:top w:val="single" w:color="000000" w:sz="4" w:space="0"/>
              <w:left w:val="single" w:color="000000" w:sz="4" w:space="0"/>
              <w:bottom w:val="single" w:color="000000" w:sz="4" w:space="0"/>
              <w:right w:val="single" w:color="000000" w:sz="4" w:space="0"/>
            </w:tcBorders>
            <w:vAlign w:val="center"/>
          </w:tcPr>
          <w:p w14:paraId="73B0C1D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铁蛋白</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F08E55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2805" w:type="dxa"/>
            <w:tcBorders>
              <w:top w:val="single" w:color="000000" w:sz="4" w:space="0"/>
              <w:left w:val="single" w:color="000000" w:sz="4" w:space="0"/>
              <w:bottom w:val="single" w:color="000000" w:sz="4" w:space="0"/>
              <w:right w:val="single" w:color="000000" w:sz="4" w:space="0"/>
            </w:tcBorders>
            <w:vAlign w:val="center"/>
          </w:tcPr>
          <w:p w14:paraId="73540AA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466D732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F08F91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49</w:t>
            </w:r>
          </w:p>
        </w:tc>
        <w:tc>
          <w:tcPr>
            <w:tcW w:w="4050" w:type="dxa"/>
            <w:tcBorders>
              <w:top w:val="single" w:color="000000" w:sz="4" w:space="0"/>
              <w:left w:val="single" w:color="000000" w:sz="4" w:space="0"/>
              <w:bottom w:val="single" w:color="000000" w:sz="4" w:space="0"/>
              <w:right w:val="single" w:color="000000" w:sz="4" w:space="0"/>
            </w:tcBorders>
            <w:vAlign w:val="center"/>
          </w:tcPr>
          <w:p w14:paraId="06492C3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总前列腺特异性抗原</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031342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3AAAD30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3FF1FFD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FE6817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4050" w:type="dxa"/>
            <w:tcBorders>
              <w:top w:val="single" w:color="000000" w:sz="4" w:space="0"/>
              <w:left w:val="single" w:color="000000" w:sz="4" w:space="0"/>
              <w:bottom w:val="single" w:color="000000" w:sz="4" w:space="0"/>
              <w:right w:val="single" w:color="000000" w:sz="4" w:space="0"/>
            </w:tcBorders>
            <w:vAlign w:val="center"/>
          </w:tcPr>
          <w:p w14:paraId="7900BEB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游离前列腺特异性抗原</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CA062D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1FFCCA8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6D00B1E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1EFFB4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51</w:t>
            </w:r>
          </w:p>
        </w:tc>
        <w:tc>
          <w:tcPr>
            <w:tcW w:w="4050" w:type="dxa"/>
            <w:tcBorders>
              <w:top w:val="single" w:color="000000" w:sz="4" w:space="0"/>
              <w:left w:val="single" w:color="000000" w:sz="4" w:space="0"/>
              <w:bottom w:val="single" w:color="000000" w:sz="4" w:space="0"/>
              <w:right w:val="single" w:color="000000" w:sz="4" w:space="0"/>
            </w:tcBorders>
            <w:vAlign w:val="center"/>
          </w:tcPr>
          <w:p w14:paraId="2E877A0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游离/总前列腺特异性抗原</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E624BD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2805" w:type="dxa"/>
            <w:tcBorders>
              <w:top w:val="single" w:color="000000" w:sz="4" w:space="0"/>
              <w:left w:val="single" w:color="000000" w:sz="4" w:space="0"/>
              <w:bottom w:val="single" w:color="000000" w:sz="4" w:space="0"/>
              <w:right w:val="single" w:color="000000" w:sz="4" w:space="0"/>
            </w:tcBorders>
            <w:vAlign w:val="center"/>
          </w:tcPr>
          <w:p w14:paraId="3C037DD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计算法</w:t>
            </w:r>
          </w:p>
        </w:tc>
      </w:tr>
      <w:tr w14:paraId="10671CC7">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EB58EE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52</w:t>
            </w:r>
          </w:p>
        </w:tc>
        <w:tc>
          <w:tcPr>
            <w:tcW w:w="4050" w:type="dxa"/>
            <w:tcBorders>
              <w:top w:val="single" w:color="000000" w:sz="4" w:space="0"/>
              <w:left w:val="single" w:color="000000" w:sz="4" w:space="0"/>
              <w:bottom w:val="single" w:color="000000" w:sz="4" w:space="0"/>
              <w:right w:val="single" w:color="000000" w:sz="4" w:space="0"/>
            </w:tcBorders>
            <w:vAlign w:val="center"/>
          </w:tcPr>
          <w:p w14:paraId="2637552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糖链抗原72-4</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3C9DBC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6202619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0B354D9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EC7AAE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53</w:t>
            </w:r>
          </w:p>
        </w:tc>
        <w:tc>
          <w:tcPr>
            <w:tcW w:w="4050" w:type="dxa"/>
            <w:tcBorders>
              <w:top w:val="single" w:color="000000" w:sz="4" w:space="0"/>
              <w:left w:val="single" w:color="000000" w:sz="4" w:space="0"/>
              <w:bottom w:val="single" w:color="000000" w:sz="4" w:space="0"/>
              <w:right w:val="single" w:color="000000" w:sz="4" w:space="0"/>
            </w:tcBorders>
            <w:vAlign w:val="center"/>
          </w:tcPr>
          <w:p w14:paraId="2CF3302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甲状腺球蛋白</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88A839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54</w:t>
            </w:r>
          </w:p>
        </w:tc>
        <w:tc>
          <w:tcPr>
            <w:tcW w:w="2805" w:type="dxa"/>
            <w:tcBorders>
              <w:top w:val="single" w:color="000000" w:sz="4" w:space="0"/>
              <w:left w:val="single" w:color="000000" w:sz="4" w:space="0"/>
              <w:bottom w:val="single" w:color="000000" w:sz="4" w:space="0"/>
              <w:right w:val="single" w:color="000000" w:sz="4" w:space="0"/>
            </w:tcBorders>
            <w:vAlign w:val="center"/>
          </w:tcPr>
          <w:p w14:paraId="44E7C9CB">
            <w:pPr>
              <w:widowControl/>
              <w:jc w:val="center"/>
              <w:rPr>
                <w:rFonts w:hint="eastAsia" w:ascii="宋体" w:hAnsi="宋体" w:eastAsia="宋体" w:cs="宋体"/>
                <w:color w:val="000000"/>
                <w:kern w:val="0"/>
                <w:sz w:val="20"/>
                <w:szCs w:val="20"/>
              </w:rPr>
            </w:pPr>
          </w:p>
        </w:tc>
      </w:tr>
      <w:tr w14:paraId="78669E2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6EE28F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54</w:t>
            </w:r>
          </w:p>
        </w:tc>
        <w:tc>
          <w:tcPr>
            <w:tcW w:w="4050" w:type="dxa"/>
            <w:tcBorders>
              <w:top w:val="single" w:color="000000" w:sz="4" w:space="0"/>
              <w:left w:val="single" w:color="000000" w:sz="4" w:space="0"/>
              <w:bottom w:val="single" w:color="000000" w:sz="4" w:space="0"/>
              <w:right w:val="single" w:color="000000" w:sz="4" w:space="0"/>
            </w:tcBorders>
            <w:vAlign w:val="center"/>
          </w:tcPr>
          <w:p w14:paraId="49A7664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促甲状腺激素受体抗体</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60B68A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2805" w:type="dxa"/>
            <w:tcBorders>
              <w:top w:val="single" w:color="000000" w:sz="4" w:space="0"/>
              <w:left w:val="single" w:color="000000" w:sz="4" w:space="0"/>
              <w:bottom w:val="single" w:color="000000" w:sz="4" w:space="0"/>
              <w:right w:val="single" w:color="000000" w:sz="4" w:space="0"/>
            </w:tcBorders>
            <w:vAlign w:val="center"/>
          </w:tcPr>
          <w:p w14:paraId="6EBA33E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3EEF2B8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3CD373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55</w:t>
            </w:r>
          </w:p>
        </w:tc>
        <w:tc>
          <w:tcPr>
            <w:tcW w:w="4050" w:type="dxa"/>
            <w:tcBorders>
              <w:top w:val="single" w:color="000000" w:sz="4" w:space="0"/>
              <w:left w:val="single" w:color="000000" w:sz="4" w:space="0"/>
              <w:bottom w:val="single" w:color="000000" w:sz="4" w:space="0"/>
              <w:right w:val="single" w:color="000000" w:sz="4" w:space="0"/>
            </w:tcBorders>
            <w:vAlign w:val="center"/>
          </w:tcPr>
          <w:p w14:paraId="42CC5A7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抗甲状腺球蛋白抗体</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4B6D85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6595CD3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70BCC4F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8666EE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56</w:t>
            </w:r>
          </w:p>
        </w:tc>
        <w:tc>
          <w:tcPr>
            <w:tcW w:w="4050" w:type="dxa"/>
            <w:tcBorders>
              <w:top w:val="single" w:color="000000" w:sz="4" w:space="0"/>
              <w:left w:val="single" w:color="000000" w:sz="4" w:space="0"/>
              <w:bottom w:val="single" w:color="000000" w:sz="4" w:space="0"/>
              <w:right w:val="single" w:color="000000" w:sz="4" w:space="0"/>
            </w:tcBorders>
            <w:vAlign w:val="center"/>
          </w:tcPr>
          <w:p w14:paraId="0CB973F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骨钙素检测</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1A3129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280C08D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电化学发光法加收70元</w:t>
            </w:r>
          </w:p>
        </w:tc>
      </w:tr>
      <w:tr w14:paraId="05F4568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4DE6C1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57</w:t>
            </w:r>
          </w:p>
        </w:tc>
        <w:tc>
          <w:tcPr>
            <w:tcW w:w="4050" w:type="dxa"/>
            <w:tcBorders>
              <w:top w:val="single" w:color="000000" w:sz="4" w:space="0"/>
              <w:left w:val="single" w:color="000000" w:sz="4" w:space="0"/>
              <w:bottom w:val="single" w:color="000000" w:sz="4" w:space="0"/>
              <w:right w:val="single" w:color="000000" w:sz="4" w:space="0"/>
            </w:tcBorders>
            <w:vAlign w:val="center"/>
          </w:tcPr>
          <w:p w14:paraId="33E6699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肥达氏反应</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96D32D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6.6</w:t>
            </w:r>
          </w:p>
        </w:tc>
        <w:tc>
          <w:tcPr>
            <w:tcW w:w="2805" w:type="dxa"/>
            <w:tcBorders>
              <w:top w:val="single" w:color="000000" w:sz="4" w:space="0"/>
              <w:left w:val="single" w:color="000000" w:sz="4" w:space="0"/>
              <w:bottom w:val="single" w:color="000000" w:sz="4" w:space="0"/>
              <w:right w:val="single" w:color="000000" w:sz="4" w:space="0"/>
            </w:tcBorders>
            <w:vAlign w:val="center"/>
          </w:tcPr>
          <w:p w14:paraId="5D439D3F">
            <w:pPr>
              <w:widowControl/>
              <w:jc w:val="center"/>
              <w:rPr>
                <w:rFonts w:hint="eastAsia" w:ascii="宋体" w:hAnsi="宋体" w:eastAsia="宋体" w:cs="宋体"/>
                <w:color w:val="000000"/>
                <w:kern w:val="0"/>
                <w:sz w:val="20"/>
                <w:szCs w:val="20"/>
              </w:rPr>
            </w:pPr>
          </w:p>
        </w:tc>
      </w:tr>
      <w:tr w14:paraId="67409B9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9A7337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4050" w:type="dxa"/>
            <w:tcBorders>
              <w:top w:val="single" w:color="000000" w:sz="4" w:space="0"/>
              <w:left w:val="single" w:color="000000" w:sz="4" w:space="0"/>
              <w:bottom w:val="single" w:color="000000" w:sz="4" w:space="0"/>
              <w:right w:val="single" w:color="000000" w:sz="4" w:space="0"/>
            </w:tcBorders>
            <w:vAlign w:val="center"/>
          </w:tcPr>
          <w:p w14:paraId="6E6DE9D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丁型肝炎病毒抗原(定性)</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9B1C5B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805" w:type="dxa"/>
            <w:tcBorders>
              <w:top w:val="single" w:color="000000" w:sz="4" w:space="0"/>
              <w:left w:val="single" w:color="000000" w:sz="4" w:space="0"/>
              <w:bottom w:val="single" w:color="000000" w:sz="4" w:space="0"/>
              <w:right w:val="single" w:color="000000" w:sz="4" w:space="0"/>
            </w:tcBorders>
            <w:vAlign w:val="center"/>
          </w:tcPr>
          <w:p w14:paraId="03FBA048">
            <w:pPr>
              <w:widowControl/>
              <w:jc w:val="center"/>
              <w:rPr>
                <w:rFonts w:hint="eastAsia" w:ascii="宋体" w:hAnsi="宋体" w:eastAsia="宋体" w:cs="宋体"/>
                <w:color w:val="000000"/>
                <w:kern w:val="0"/>
                <w:sz w:val="20"/>
                <w:szCs w:val="20"/>
              </w:rPr>
            </w:pPr>
          </w:p>
        </w:tc>
      </w:tr>
      <w:tr w14:paraId="0B43CD8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49E850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59</w:t>
            </w:r>
          </w:p>
        </w:tc>
        <w:tc>
          <w:tcPr>
            <w:tcW w:w="4050" w:type="dxa"/>
            <w:tcBorders>
              <w:top w:val="single" w:color="000000" w:sz="4" w:space="0"/>
              <w:left w:val="single" w:color="000000" w:sz="4" w:space="0"/>
              <w:bottom w:val="single" w:color="000000" w:sz="4" w:space="0"/>
              <w:right w:val="single" w:color="000000" w:sz="4" w:space="0"/>
            </w:tcBorders>
            <w:vAlign w:val="center"/>
          </w:tcPr>
          <w:p w14:paraId="4061C00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丁型肝炎病毒抗体IgG</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1106A4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805" w:type="dxa"/>
            <w:tcBorders>
              <w:top w:val="single" w:color="000000" w:sz="4" w:space="0"/>
              <w:left w:val="single" w:color="000000" w:sz="4" w:space="0"/>
              <w:bottom w:val="single" w:color="000000" w:sz="4" w:space="0"/>
              <w:right w:val="single" w:color="000000" w:sz="4" w:space="0"/>
            </w:tcBorders>
            <w:vAlign w:val="center"/>
          </w:tcPr>
          <w:p w14:paraId="6DCA76FE">
            <w:pPr>
              <w:widowControl/>
              <w:jc w:val="center"/>
              <w:rPr>
                <w:rFonts w:hint="eastAsia" w:ascii="宋体" w:hAnsi="宋体" w:eastAsia="宋体" w:cs="宋体"/>
                <w:color w:val="000000"/>
                <w:kern w:val="0"/>
                <w:sz w:val="20"/>
                <w:szCs w:val="20"/>
              </w:rPr>
            </w:pPr>
          </w:p>
        </w:tc>
      </w:tr>
      <w:tr w14:paraId="52ECBB5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32FD48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4050" w:type="dxa"/>
            <w:tcBorders>
              <w:top w:val="single" w:color="000000" w:sz="4" w:space="0"/>
              <w:left w:val="single" w:color="000000" w:sz="4" w:space="0"/>
              <w:bottom w:val="single" w:color="000000" w:sz="4" w:space="0"/>
              <w:right w:val="single" w:color="000000" w:sz="4" w:space="0"/>
            </w:tcBorders>
            <w:vAlign w:val="center"/>
          </w:tcPr>
          <w:p w14:paraId="1CF868B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丁型肝炎病毒抗体IgM</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0D677D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805" w:type="dxa"/>
            <w:tcBorders>
              <w:top w:val="single" w:color="000000" w:sz="4" w:space="0"/>
              <w:left w:val="single" w:color="000000" w:sz="4" w:space="0"/>
              <w:bottom w:val="single" w:color="000000" w:sz="4" w:space="0"/>
              <w:right w:val="single" w:color="000000" w:sz="4" w:space="0"/>
            </w:tcBorders>
            <w:vAlign w:val="center"/>
          </w:tcPr>
          <w:p w14:paraId="3EBF7B5F">
            <w:pPr>
              <w:widowControl/>
              <w:jc w:val="center"/>
              <w:rPr>
                <w:rFonts w:hint="eastAsia" w:ascii="宋体" w:hAnsi="宋体" w:eastAsia="宋体" w:cs="宋体"/>
                <w:color w:val="000000"/>
                <w:kern w:val="0"/>
                <w:sz w:val="20"/>
                <w:szCs w:val="20"/>
              </w:rPr>
            </w:pPr>
          </w:p>
        </w:tc>
      </w:tr>
      <w:tr w14:paraId="1142737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EDABC2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61</w:t>
            </w:r>
          </w:p>
        </w:tc>
        <w:tc>
          <w:tcPr>
            <w:tcW w:w="4050" w:type="dxa"/>
            <w:tcBorders>
              <w:top w:val="single" w:color="000000" w:sz="4" w:space="0"/>
              <w:left w:val="single" w:color="000000" w:sz="4" w:space="0"/>
              <w:bottom w:val="single" w:color="000000" w:sz="4" w:space="0"/>
              <w:right w:val="single" w:color="000000" w:sz="4" w:space="0"/>
            </w:tcBorders>
            <w:vAlign w:val="center"/>
          </w:tcPr>
          <w:p w14:paraId="0871516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巨细胞病毒抗体IgM(定性)</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E4CB47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5FB3D6C0">
            <w:pPr>
              <w:widowControl/>
              <w:jc w:val="center"/>
              <w:rPr>
                <w:rFonts w:hint="eastAsia" w:ascii="宋体" w:hAnsi="宋体" w:eastAsia="宋体" w:cs="宋体"/>
                <w:color w:val="000000"/>
                <w:kern w:val="0"/>
                <w:sz w:val="20"/>
                <w:szCs w:val="20"/>
              </w:rPr>
            </w:pPr>
          </w:p>
        </w:tc>
      </w:tr>
      <w:tr w14:paraId="1CCDCE7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D5495C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62</w:t>
            </w:r>
          </w:p>
        </w:tc>
        <w:tc>
          <w:tcPr>
            <w:tcW w:w="4050" w:type="dxa"/>
            <w:tcBorders>
              <w:top w:val="single" w:color="000000" w:sz="4" w:space="0"/>
              <w:left w:val="single" w:color="000000" w:sz="4" w:space="0"/>
              <w:bottom w:val="single" w:color="000000" w:sz="4" w:space="0"/>
              <w:right w:val="single" w:color="000000" w:sz="4" w:space="0"/>
            </w:tcBorders>
            <w:vAlign w:val="center"/>
          </w:tcPr>
          <w:p w14:paraId="71024B8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巨细胞病毒抗体IgG(定性)</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01782C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21001FB9">
            <w:pPr>
              <w:widowControl/>
              <w:jc w:val="center"/>
              <w:rPr>
                <w:rFonts w:hint="eastAsia" w:ascii="宋体" w:hAnsi="宋体" w:eastAsia="宋体" w:cs="宋体"/>
                <w:color w:val="000000"/>
                <w:kern w:val="0"/>
                <w:sz w:val="20"/>
                <w:szCs w:val="20"/>
              </w:rPr>
            </w:pPr>
          </w:p>
        </w:tc>
      </w:tr>
      <w:tr w14:paraId="5F44A5B8">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E7716B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63</w:t>
            </w:r>
          </w:p>
        </w:tc>
        <w:tc>
          <w:tcPr>
            <w:tcW w:w="4050" w:type="dxa"/>
            <w:tcBorders>
              <w:top w:val="single" w:color="000000" w:sz="4" w:space="0"/>
              <w:left w:val="single" w:color="000000" w:sz="4" w:space="0"/>
              <w:bottom w:val="single" w:color="000000" w:sz="4" w:space="0"/>
              <w:right w:val="single" w:color="000000" w:sz="4" w:space="0"/>
            </w:tcBorders>
            <w:vAlign w:val="center"/>
          </w:tcPr>
          <w:p w14:paraId="59AFD9C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弓形虫抗体IgM(定性)</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A436D7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17CAEF22">
            <w:pPr>
              <w:widowControl/>
              <w:jc w:val="center"/>
              <w:rPr>
                <w:rFonts w:hint="eastAsia" w:ascii="宋体" w:hAnsi="宋体" w:eastAsia="宋体" w:cs="宋体"/>
                <w:color w:val="000000"/>
                <w:kern w:val="0"/>
                <w:sz w:val="20"/>
                <w:szCs w:val="20"/>
              </w:rPr>
            </w:pPr>
          </w:p>
        </w:tc>
      </w:tr>
      <w:tr w14:paraId="415EBAAA">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79670C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64</w:t>
            </w:r>
          </w:p>
        </w:tc>
        <w:tc>
          <w:tcPr>
            <w:tcW w:w="4050" w:type="dxa"/>
            <w:tcBorders>
              <w:top w:val="single" w:color="000000" w:sz="4" w:space="0"/>
              <w:left w:val="single" w:color="000000" w:sz="4" w:space="0"/>
              <w:bottom w:val="single" w:color="000000" w:sz="4" w:space="0"/>
              <w:right w:val="single" w:color="000000" w:sz="4" w:space="0"/>
            </w:tcBorders>
            <w:vAlign w:val="center"/>
          </w:tcPr>
          <w:p w14:paraId="1171D34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弓形虫抗体IgG(定性)</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6C2C86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098EABBA">
            <w:pPr>
              <w:widowControl/>
              <w:jc w:val="center"/>
              <w:rPr>
                <w:rFonts w:hint="eastAsia" w:ascii="宋体" w:hAnsi="宋体" w:eastAsia="宋体" w:cs="宋体"/>
                <w:color w:val="000000"/>
                <w:kern w:val="0"/>
                <w:sz w:val="20"/>
                <w:szCs w:val="20"/>
              </w:rPr>
            </w:pPr>
          </w:p>
        </w:tc>
      </w:tr>
      <w:tr w14:paraId="02DFA85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A2BD92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65</w:t>
            </w:r>
          </w:p>
        </w:tc>
        <w:tc>
          <w:tcPr>
            <w:tcW w:w="4050" w:type="dxa"/>
            <w:tcBorders>
              <w:top w:val="single" w:color="000000" w:sz="4" w:space="0"/>
              <w:left w:val="single" w:color="000000" w:sz="4" w:space="0"/>
              <w:bottom w:val="single" w:color="000000" w:sz="4" w:space="0"/>
              <w:right w:val="single" w:color="000000" w:sz="4" w:space="0"/>
            </w:tcBorders>
            <w:vAlign w:val="center"/>
          </w:tcPr>
          <w:p w14:paraId="2F36C5B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肾病综合症出血热抗体IgM</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34C1D2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7A073DED">
            <w:pPr>
              <w:widowControl/>
              <w:jc w:val="center"/>
              <w:rPr>
                <w:rFonts w:hint="eastAsia" w:ascii="宋体" w:hAnsi="宋体" w:eastAsia="宋体" w:cs="宋体"/>
                <w:color w:val="000000"/>
                <w:kern w:val="0"/>
                <w:sz w:val="20"/>
                <w:szCs w:val="20"/>
              </w:rPr>
            </w:pPr>
          </w:p>
        </w:tc>
      </w:tr>
      <w:tr w14:paraId="3BBE854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94A7D4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66</w:t>
            </w:r>
          </w:p>
        </w:tc>
        <w:tc>
          <w:tcPr>
            <w:tcW w:w="4050" w:type="dxa"/>
            <w:tcBorders>
              <w:top w:val="single" w:color="000000" w:sz="4" w:space="0"/>
              <w:left w:val="single" w:color="000000" w:sz="4" w:space="0"/>
              <w:bottom w:val="single" w:color="000000" w:sz="4" w:space="0"/>
              <w:right w:val="single" w:color="000000" w:sz="4" w:space="0"/>
            </w:tcBorders>
            <w:vAlign w:val="center"/>
          </w:tcPr>
          <w:p w14:paraId="19B40A6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肾病综合症出血热抗体IgG</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B00999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511207B5">
            <w:pPr>
              <w:widowControl/>
              <w:jc w:val="center"/>
              <w:rPr>
                <w:rFonts w:hint="eastAsia" w:ascii="宋体" w:hAnsi="宋体" w:eastAsia="宋体" w:cs="宋体"/>
                <w:color w:val="000000"/>
                <w:kern w:val="0"/>
                <w:sz w:val="20"/>
                <w:szCs w:val="20"/>
              </w:rPr>
            </w:pPr>
          </w:p>
        </w:tc>
      </w:tr>
      <w:tr w14:paraId="5904AFE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70B6BB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67</w:t>
            </w:r>
          </w:p>
        </w:tc>
        <w:tc>
          <w:tcPr>
            <w:tcW w:w="4050" w:type="dxa"/>
            <w:tcBorders>
              <w:top w:val="single" w:color="000000" w:sz="4" w:space="0"/>
              <w:left w:val="single" w:color="000000" w:sz="4" w:space="0"/>
              <w:bottom w:val="single" w:color="000000" w:sz="4" w:space="0"/>
              <w:right w:val="single" w:color="000000" w:sz="4" w:space="0"/>
            </w:tcBorders>
            <w:vAlign w:val="center"/>
          </w:tcPr>
          <w:p w14:paraId="2C30993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EB病毒核酸定量检测</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F73646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2805" w:type="dxa"/>
            <w:tcBorders>
              <w:top w:val="single" w:color="000000" w:sz="4" w:space="0"/>
              <w:left w:val="single" w:color="000000" w:sz="4" w:space="0"/>
              <w:bottom w:val="single" w:color="000000" w:sz="4" w:space="0"/>
              <w:right w:val="single" w:color="000000" w:sz="4" w:space="0"/>
            </w:tcBorders>
            <w:vAlign w:val="center"/>
          </w:tcPr>
          <w:p w14:paraId="68DF491C">
            <w:pPr>
              <w:widowControl/>
              <w:jc w:val="center"/>
              <w:rPr>
                <w:rFonts w:hint="eastAsia" w:ascii="宋体" w:hAnsi="宋体" w:eastAsia="宋体" w:cs="宋体"/>
                <w:color w:val="000000"/>
                <w:kern w:val="0"/>
                <w:sz w:val="20"/>
                <w:szCs w:val="20"/>
              </w:rPr>
            </w:pPr>
          </w:p>
        </w:tc>
      </w:tr>
      <w:tr w14:paraId="78B2163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3DC3C7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68</w:t>
            </w:r>
          </w:p>
        </w:tc>
        <w:tc>
          <w:tcPr>
            <w:tcW w:w="4050" w:type="dxa"/>
            <w:tcBorders>
              <w:top w:val="single" w:color="000000" w:sz="4" w:space="0"/>
              <w:left w:val="single" w:color="000000" w:sz="4" w:space="0"/>
              <w:bottom w:val="single" w:color="000000" w:sz="4" w:space="0"/>
              <w:right w:val="single" w:color="000000" w:sz="4" w:space="0"/>
            </w:tcBorders>
            <w:vAlign w:val="center"/>
          </w:tcPr>
          <w:p w14:paraId="53090A2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丙型肝炎病毒核酸高灵敏度检测</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CD87C3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2805" w:type="dxa"/>
            <w:tcBorders>
              <w:top w:val="single" w:color="000000" w:sz="4" w:space="0"/>
              <w:left w:val="single" w:color="000000" w:sz="4" w:space="0"/>
              <w:bottom w:val="single" w:color="000000" w:sz="4" w:space="0"/>
              <w:right w:val="single" w:color="000000" w:sz="4" w:space="0"/>
            </w:tcBorders>
            <w:vAlign w:val="center"/>
          </w:tcPr>
          <w:p w14:paraId="3821832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高敏加收220元</w:t>
            </w:r>
          </w:p>
        </w:tc>
      </w:tr>
      <w:tr w14:paraId="0DE02CC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30BE12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69</w:t>
            </w:r>
          </w:p>
        </w:tc>
        <w:tc>
          <w:tcPr>
            <w:tcW w:w="4050" w:type="dxa"/>
            <w:tcBorders>
              <w:top w:val="single" w:color="000000" w:sz="4" w:space="0"/>
              <w:left w:val="single" w:color="000000" w:sz="4" w:space="0"/>
              <w:bottom w:val="single" w:color="000000" w:sz="4" w:space="0"/>
              <w:right w:val="single" w:color="000000" w:sz="4" w:space="0"/>
            </w:tcBorders>
            <w:vAlign w:val="center"/>
          </w:tcPr>
          <w:p w14:paraId="59CA4C0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药物浓度监测  伏立康唑</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0D433E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190</w:t>
            </w:r>
          </w:p>
        </w:tc>
        <w:tc>
          <w:tcPr>
            <w:tcW w:w="2805" w:type="dxa"/>
            <w:tcBorders>
              <w:top w:val="single" w:color="000000" w:sz="4" w:space="0"/>
              <w:left w:val="single" w:color="000000" w:sz="4" w:space="0"/>
              <w:bottom w:val="single" w:color="000000" w:sz="4" w:space="0"/>
              <w:right w:val="single" w:color="000000" w:sz="4" w:space="0"/>
            </w:tcBorders>
            <w:vAlign w:val="center"/>
          </w:tcPr>
          <w:p w14:paraId="27D768E7">
            <w:pPr>
              <w:widowControl/>
              <w:jc w:val="center"/>
              <w:rPr>
                <w:rFonts w:hint="eastAsia" w:ascii="宋体" w:hAnsi="宋体" w:eastAsia="宋体" w:cs="宋体"/>
                <w:color w:val="000000"/>
                <w:kern w:val="0"/>
                <w:sz w:val="20"/>
                <w:szCs w:val="20"/>
              </w:rPr>
            </w:pPr>
          </w:p>
        </w:tc>
      </w:tr>
      <w:tr w14:paraId="6F95544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C2387D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70</w:t>
            </w:r>
          </w:p>
        </w:tc>
        <w:tc>
          <w:tcPr>
            <w:tcW w:w="4050" w:type="dxa"/>
            <w:tcBorders>
              <w:top w:val="single" w:color="000000" w:sz="4" w:space="0"/>
              <w:left w:val="single" w:color="000000" w:sz="4" w:space="0"/>
              <w:bottom w:val="single" w:color="000000" w:sz="4" w:space="0"/>
              <w:right w:val="single" w:color="000000" w:sz="4" w:space="0"/>
            </w:tcBorders>
            <w:vAlign w:val="center"/>
          </w:tcPr>
          <w:p w14:paraId="2A202FD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25-羟基维生素D</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FD8C71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2A5A91BA">
            <w:pPr>
              <w:widowControl/>
              <w:jc w:val="center"/>
              <w:rPr>
                <w:rFonts w:hint="eastAsia" w:ascii="宋体" w:hAnsi="宋体" w:eastAsia="宋体" w:cs="宋体"/>
                <w:color w:val="000000"/>
                <w:kern w:val="0"/>
                <w:sz w:val="20"/>
                <w:szCs w:val="20"/>
              </w:rPr>
            </w:pPr>
          </w:p>
        </w:tc>
      </w:tr>
      <w:tr w14:paraId="359960A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ECEFB1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71</w:t>
            </w:r>
          </w:p>
        </w:tc>
        <w:tc>
          <w:tcPr>
            <w:tcW w:w="4050" w:type="dxa"/>
            <w:tcBorders>
              <w:top w:val="single" w:color="000000" w:sz="4" w:space="0"/>
              <w:left w:val="single" w:color="000000" w:sz="4" w:space="0"/>
              <w:bottom w:val="single" w:color="000000" w:sz="4" w:space="0"/>
              <w:right w:val="single" w:color="000000" w:sz="4" w:space="0"/>
            </w:tcBorders>
            <w:vAlign w:val="center"/>
          </w:tcPr>
          <w:p w14:paraId="758460C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免疫球蛋白G4(IgG)</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281729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18.6</w:t>
            </w:r>
          </w:p>
        </w:tc>
        <w:tc>
          <w:tcPr>
            <w:tcW w:w="2805" w:type="dxa"/>
            <w:tcBorders>
              <w:top w:val="single" w:color="000000" w:sz="4" w:space="0"/>
              <w:left w:val="single" w:color="000000" w:sz="4" w:space="0"/>
              <w:bottom w:val="single" w:color="000000" w:sz="4" w:space="0"/>
              <w:right w:val="single" w:color="000000" w:sz="4" w:space="0"/>
            </w:tcBorders>
            <w:vAlign w:val="center"/>
          </w:tcPr>
          <w:p w14:paraId="6B159245">
            <w:pPr>
              <w:widowControl/>
              <w:jc w:val="center"/>
              <w:rPr>
                <w:rFonts w:hint="eastAsia" w:ascii="宋体" w:hAnsi="宋体" w:eastAsia="宋体" w:cs="宋体"/>
                <w:color w:val="000000"/>
                <w:kern w:val="0"/>
                <w:sz w:val="20"/>
                <w:szCs w:val="20"/>
              </w:rPr>
            </w:pPr>
          </w:p>
        </w:tc>
      </w:tr>
      <w:tr w14:paraId="051E6E0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81E66D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72</w:t>
            </w:r>
          </w:p>
        </w:tc>
        <w:tc>
          <w:tcPr>
            <w:tcW w:w="4050" w:type="dxa"/>
            <w:tcBorders>
              <w:top w:val="single" w:color="000000" w:sz="4" w:space="0"/>
              <w:left w:val="single" w:color="000000" w:sz="4" w:space="0"/>
              <w:bottom w:val="single" w:color="000000" w:sz="4" w:space="0"/>
              <w:right w:val="single" w:color="000000" w:sz="4" w:space="0"/>
            </w:tcBorders>
            <w:vAlign w:val="center"/>
          </w:tcPr>
          <w:p w14:paraId="215C6DC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血清胱抑素C</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1ECF23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63.4</w:t>
            </w:r>
          </w:p>
        </w:tc>
        <w:tc>
          <w:tcPr>
            <w:tcW w:w="2805" w:type="dxa"/>
            <w:tcBorders>
              <w:top w:val="single" w:color="000000" w:sz="4" w:space="0"/>
              <w:left w:val="single" w:color="000000" w:sz="4" w:space="0"/>
              <w:bottom w:val="single" w:color="000000" w:sz="4" w:space="0"/>
              <w:right w:val="single" w:color="000000" w:sz="4" w:space="0"/>
            </w:tcBorders>
            <w:vAlign w:val="center"/>
          </w:tcPr>
          <w:p w14:paraId="2A151048">
            <w:pPr>
              <w:widowControl/>
              <w:jc w:val="center"/>
              <w:rPr>
                <w:rFonts w:hint="eastAsia" w:ascii="宋体" w:hAnsi="宋体" w:eastAsia="宋体" w:cs="宋体"/>
                <w:color w:val="000000"/>
                <w:kern w:val="0"/>
                <w:sz w:val="20"/>
                <w:szCs w:val="20"/>
              </w:rPr>
            </w:pPr>
          </w:p>
        </w:tc>
      </w:tr>
      <w:tr w14:paraId="5C601D7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B6ED9A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73</w:t>
            </w:r>
          </w:p>
        </w:tc>
        <w:tc>
          <w:tcPr>
            <w:tcW w:w="4050" w:type="dxa"/>
            <w:tcBorders>
              <w:top w:val="single" w:color="000000" w:sz="4" w:space="0"/>
              <w:left w:val="single" w:color="000000" w:sz="4" w:space="0"/>
              <w:bottom w:val="single" w:color="000000" w:sz="4" w:space="0"/>
              <w:right w:val="single" w:color="000000" w:sz="4" w:space="0"/>
            </w:tcBorders>
            <w:vAlign w:val="center"/>
          </w:tcPr>
          <w:p w14:paraId="66A0CBD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脂肪酶</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1B8A76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2805" w:type="dxa"/>
            <w:tcBorders>
              <w:top w:val="single" w:color="000000" w:sz="4" w:space="0"/>
              <w:left w:val="single" w:color="000000" w:sz="4" w:space="0"/>
              <w:bottom w:val="single" w:color="000000" w:sz="4" w:space="0"/>
              <w:right w:val="single" w:color="000000" w:sz="4" w:space="0"/>
            </w:tcBorders>
            <w:vAlign w:val="center"/>
          </w:tcPr>
          <w:p w14:paraId="63FC2D3B">
            <w:pPr>
              <w:widowControl/>
              <w:jc w:val="center"/>
              <w:rPr>
                <w:rFonts w:hint="eastAsia" w:ascii="宋体" w:hAnsi="宋体" w:eastAsia="宋体" w:cs="宋体"/>
                <w:color w:val="000000"/>
                <w:kern w:val="0"/>
                <w:sz w:val="20"/>
                <w:szCs w:val="20"/>
              </w:rPr>
            </w:pPr>
          </w:p>
        </w:tc>
      </w:tr>
      <w:tr w14:paraId="7FEE31B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E56CFF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74</w:t>
            </w:r>
          </w:p>
        </w:tc>
        <w:tc>
          <w:tcPr>
            <w:tcW w:w="4050" w:type="dxa"/>
            <w:tcBorders>
              <w:top w:val="single" w:color="000000" w:sz="4" w:space="0"/>
              <w:left w:val="single" w:color="000000" w:sz="4" w:space="0"/>
              <w:bottom w:val="single" w:color="000000" w:sz="4" w:space="0"/>
              <w:right w:val="single" w:color="000000" w:sz="4" w:space="0"/>
            </w:tcBorders>
            <w:vAlign w:val="center"/>
          </w:tcPr>
          <w:p w14:paraId="13762FD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血清蛋白电泳</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81652F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805" w:type="dxa"/>
            <w:tcBorders>
              <w:top w:val="single" w:color="000000" w:sz="4" w:space="0"/>
              <w:left w:val="single" w:color="000000" w:sz="4" w:space="0"/>
              <w:bottom w:val="single" w:color="000000" w:sz="4" w:space="0"/>
              <w:right w:val="single" w:color="000000" w:sz="4" w:space="0"/>
            </w:tcBorders>
            <w:vAlign w:val="center"/>
          </w:tcPr>
          <w:p w14:paraId="4B791A2E">
            <w:pPr>
              <w:widowControl/>
              <w:jc w:val="center"/>
              <w:rPr>
                <w:rFonts w:hint="eastAsia" w:ascii="宋体" w:hAnsi="宋体" w:eastAsia="宋体" w:cs="宋体"/>
                <w:color w:val="000000"/>
                <w:kern w:val="0"/>
                <w:sz w:val="20"/>
                <w:szCs w:val="20"/>
              </w:rPr>
            </w:pPr>
          </w:p>
        </w:tc>
      </w:tr>
      <w:tr w14:paraId="009FBAB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FF760D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4050" w:type="dxa"/>
            <w:tcBorders>
              <w:top w:val="single" w:color="000000" w:sz="4" w:space="0"/>
              <w:left w:val="single" w:color="000000" w:sz="4" w:space="0"/>
              <w:bottom w:val="single" w:color="000000" w:sz="4" w:space="0"/>
              <w:right w:val="single" w:color="000000" w:sz="4" w:space="0"/>
            </w:tcBorders>
            <w:vAlign w:val="center"/>
          </w:tcPr>
          <w:p w14:paraId="004A62F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水痘-带状疱疹病毒抗体IgG</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0C4196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2805" w:type="dxa"/>
            <w:tcBorders>
              <w:top w:val="single" w:color="000000" w:sz="4" w:space="0"/>
              <w:left w:val="single" w:color="000000" w:sz="4" w:space="0"/>
              <w:bottom w:val="single" w:color="000000" w:sz="4" w:space="0"/>
              <w:right w:val="single" w:color="000000" w:sz="4" w:space="0"/>
            </w:tcBorders>
            <w:vAlign w:val="center"/>
          </w:tcPr>
          <w:p w14:paraId="3E0FD65E">
            <w:pPr>
              <w:widowControl/>
              <w:jc w:val="center"/>
              <w:rPr>
                <w:rFonts w:hint="eastAsia" w:ascii="宋体" w:hAnsi="宋体" w:eastAsia="宋体" w:cs="宋体"/>
                <w:color w:val="000000"/>
                <w:kern w:val="0"/>
                <w:sz w:val="20"/>
                <w:szCs w:val="20"/>
              </w:rPr>
            </w:pPr>
          </w:p>
        </w:tc>
      </w:tr>
      <w:tr w14:paraId="670CC08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ACB3E9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76</w:t>
            </w:r>
          </w:p>
        </w:tc>
        <w:tc>
          <w:tcPr>
            <w:tcW w:w="4050" w:type="dxa"/>
            <w:tcBorders>
              <w:top w:val="single" w:color="000000" w:sz="4" w:space="0"/>
              <w:left w:val="single" w:color="000000" w:sz="4" w:space="0"/>
              <w:bottom w:val="single" w:color="000000" w:sz="4" w:space="0"/>
              <w:right w:val="single" w:color="000000" w:sz="4" w:space="0"/>
            </w:tcBorders>
            <w:vAlign w:val="center"/>
          </w:tcPr>
          <w:p w14:paraId="322D42E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水痘-带状疱疹病毒抗体IgM</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D6D978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2805" w:type="dxa"/>
            <w:tcBorders>
              <w:top w:val="single" w:color="000000" w:sz="4" w:space="0"/>
              <w:left w:val="single" w:color="000000" w:sz="4" w:space="0"/>
              <w:bottom w:val="single" w:color="000000" w:sz="4" w:space="0"/>
              <w:right w:val="single" w:color="000000" w:sz="4" w:space="0"/>
            </w:tcBorders>
            <w:vAlign w:val="center"/>
          </w:tcPr>
          <w:p w14:paraId="405A6620">
            <w:pPr>
              <w:widowControl/>
              <w:jc w:val="center"/>
              <w:rPr>
                <w:rFonts w:hint="eastAsia" w:ascii="宋体" w:hAnsi="宋体" w:eastAsia="宋体" w:cs="宋体"/>
                <w:color w:val="000000"/>
                <w:kern w:val="0"/>
                <w:sz w:val="20"/>
                <w:szCs w:val="20"/>
              </w:rPr>
            </w:pPr>
          </w:p>
        </w:tc>
      </w:tr>
      <w:tr w14:paraId="0E762E8D">
        <w:tblPrEx>
          <w:tblCellMar>
            <w:top w:w="0" w:type="dxa"/>
            <w:left w:w="108" w:type="dxa"/>
            <w:bottom w:w="0" w:type="dxa"/>
            <w:right w:w="108" w:type="dxa"/>
          </w:tblCellMar>
        </w:tblPrEx>
        <w:trPr>
          <w:trHeight w:val="270" w:hRule="atLeast"/>
        </w:trPr>
        <w:tc>
          <w:tcPr>
            <w:tcW w:w="585" w:type="dxa"/>
            <w:vMerge w:val="restart"/>
            <w:tcBorders>
              <w:top w:val="single" w:color="000000" w:sz="4" w:space="0"/>
              <w:left w:val="single" w:color="000000" w:sz="4" w:space="0"/>
              <w:bottom w:val="single" w:color="000000" w:sz="4" w:space="0"/>
              <w:right w:val="single" w:color="000000" w:sz="4" w:space="0"/>
            </w:tcBorders>
            <w:noWrap/>
            <w:vAlign w:val="center"/>
          </w:tcPr>
          <w:p w14:paraId="6F43474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77</w:t>
            </w:r>
          </w:p>
        </w:tc>
        <w:tc>
          <w:tcPr>
            <w:tcW w:w="4050" w:type="dxa"/>
            <w:vMerge w:val="restart"/>
            <w:tcBorders>
              <w:top w:val="single" w:color="000000" w:sz="4" w:space="0"/>
              <w:left w:val="single" w:color="000000" w:sz="4" w:space="0"/>
              <w:bottom w:val="single" w:color="000000" w:sz="4" w:space="0"/>
              <w:right w:val="single" w:color="000000" w:sz="4" w:space="0"/>
            </w:tcBorders>
            <w:vAlign w:val="center"/>
          </w:tcPr>
          <w:p w14:paraId="03130E4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TORCH定量检测（6项，也可单独申请）</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D182B7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7347398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巨细胞病毒抗体IgG</w:t>
            </w:r>
          </w:p>
        </w:tc>
      </w:tr>
      <w:tr w14:paraId="14D79FCB">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6E48500">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67CF5087">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7512AB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1FE0F9B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巨细胞病毒抗体IgM</w:t>
            </w:r>
          </w:p>
        </w:tc>
      </w:tr>
      <w:tr w14:paraId="4FC0A1F2">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F19F3D5">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11ABF7FE">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D5574F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2273CE5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风疹病毒抗体IgG</w:t>
            </w:r>
          </w:p>
        </w:tc>
      </w:tr>
      <w:tr w14:paraId="0B0B563C">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C11AACA">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3CD1D41C">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8C3100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4E4A14C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风疹病毒抗体IgM</w:t>
            </w:r>
          </w:p>
        </w:tc>
      </w:tr>
      <w:tr w14:paraId="50616ABA">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CF7E3A9">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5CE59625">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EBDFBC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0971088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弓形虫抗体IgG</w:t>
            </w:r>
          </w:p>
        </w:tc>
      </w:tr>
      <w:tr w14:paraId="5E132F12">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4483E2F">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22865809">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6EC054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7793042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弓形虫抗体IgM</w:t>
            </w:r>
          </w:p>
        </w:tc>
      </w:tr>
      <w:tr w14:paraId="14B13C8A">
        <w:tblPrEx>
          <w:tblCellMar>
            <w:top w:w="0" w:type="dxa"/>
            <w:left w:w="108" w:type="dxa"/>
            <w:bottom w:w="0" w:type="dxa"/>
            <w:right w:w="108" w:type="dxa"/>
          </w:tblCellMar>
        </w:tblPrEx>
        <w:trPr>
          <w:trHeight w:val="270" w:hRule="atLeast"/>
        </w:trPr>
        <w:tc>
          <w:tcPr>
            <w:tcW w:w="585" w:type="dxa"/>
            <w:vMerge w:val="restart"/>
            <w:tcBorders>
              <w:top w:val="single" w:color="000000" w:sz="4" w:space="0"/>
              <w:left w:val="single" w:color="000000" w:sz="4" w:space="0"/>
              <w:bottom w:val="single" w:color="000000" w:sz="4" w:space="0"/>
              <w:right w:val="single" w:color="000000" w:sz="4" w:space="0"/>
            </w:tcBorders>
            <w:noWrap/>
            <w:vAlign w:val="center"/>
          </w:tcPr>
          <w:p w14:paraId="2101BCC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78</w:t>
            </w:r>
          </w:p>
        </w:tc>
        <w:tc>
          <w:tcPr>
            <w:tcW w:w="4050" w:type="dxa"/>
            <w:vMerge w:val="restart"/>
            <w:tcBorders>
              <w:top w:val="single" w:color="000000" w:sz="4" w:space="0"/>
              <w:left w:val="single" w:color="000000" w:sz="4" w:space="0"/>
              <w:bottom w:val="single" w:color="000000" w:sz="4" w:space="0"/>
              <w:right w:val="single" w:color="000000" w:sz="4" w:space="0"/>
            </w:tcBorders>
            <w:vAlign w:val="center"/>
          </w:tcPr>
          <w:p w14:paraId="5AB2EB3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自身免疫学肝病七项（不单独申请）</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CF6722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805" w:type="dxa"/>
            <w:tcBorders>
              <w:top w:val="single" w:color="000000" w:sz="4" w:space="0"/>
              <w:left w:val="single" w:color="000000" w:sz="4" w:space="0"/>
              <w:bottom w:val="single" w:color="000000" w:sz="4" w:space="0"/>
              <w:right w:val="single" w:color="000000" w:sz="4" w:space="0"/>
            </w:tcBorders>
            <w:vAlign w:val="center"/>
          </w:tcPr>
          <w:p w14:paraId="3586EFF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抗线粒体抗体2型抗体IgG</w:t>
            </w:r>
          </w:p>
        </w:tc>
      </w:tr>
      <w:tr w14:paraId="144D434B">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E6C3121">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47A5A544">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8C1F94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805" w:type="dxa"/>
            <w:tcBorders>
              <w:top w:val="single" w:color="000000" w:sz="4" w:space="0"/>
              <w:left w:val="single" w:color="000000" w:sz="4" w:space="0"/>
              <w:bottom w:val="single" w:color="000000" w:sz="4" w:space="0"/>
              <w:right w:val="single" w:color="000000" w:sz="4" w:space="0"/>
            </w:tcBorders>
            <w:vAlign w:val="center"/>
          </w:tcPr>
          <w:p w14:paraId="0485990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抗线粒体抗体</w:t>
            </w:r>
          </w:p>
        </w:tc>
      </w:tr>
      <w:tr w14:paraId="096CBAE1">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31B573B">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7AEE5B1B">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52A119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59F0E42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抗胃壁细胞抗体</w:t>
            </w:r>
          </w:p>
        </w:tc>
      </w:tr>
      <w:tr w14:paraId="6A97F57E">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B4A0B01">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5294E0DB">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48313F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23A0CAF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抗平滑肌抗体</w:t>
            </w:r>
          </w:p>
        </w:tc>
      </w:tr>
      <w:tr w14:paraId="0F2F9803">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2B1DBB5">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5C468F09">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9EA35C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54</w:t>
            </w:r>
          </w:p>
        </w:tc>
        <w:tc>
          <w:tcPr>
            <w:tcW w:w="2805" w:type="dxa"/>
            <w:tcBorders>
              <w:top w:val="single" w:color="000000" w:sz="4" w:space="0"/>
              <w:left w:val="single" w:color="000000" w:sz="4" w:space="0"/>
              <w:bottom w:val="single" w:color="000000" w:sz="4" w:space="0"/>
              <w:right w:val="single" w:color="000000" w:sz="4" w:space="0"/>
            </w:tcBorders>
            <w:vAlign w:val="center"/>
          </w:tcPr>
          <w:p w14:paraId="491D96D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抗可溶性肝抗原-胰抗原抗体</w:t>
            </w:r>
          </w:p>
        </w:tc>
      </w:tr>
      <w:tr w14:paraId="0DB41EC9">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FE75487">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58A283AD">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DA26C5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805" w:type="dxa"/>
            <w:tcBorders>
              <w:top w:val="single" w:color="000000" w:sz="4" w:space="0"/>
              <w:left w:val="single" w:color="000000" w:sz="4" w:space="0"/>
              <w:bottom w:val="single" w:color="000000" w:sz="4" w:space="0"/>
              <w:right w:val="single" w:color="000000" w:sz="4" w:space="0"/>
            </w:tcBorders>
            <w:vAlign w:val="center"/>
          </w:tcPr>
          <w:p w14:paraId="0B24614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抗肝细胞溶质抗原I型抗体测定</w:t>
            </w:r>
          </w:p>
        </w:tc>
      </w:tr>
      <w:tr w14:paraId="03F817AA">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20DB785">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7346537D">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BFDCB0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2805" w:type="dxa"/>
            <w:tcBorders>
              <w:top w:val="single" w:color="000000" w:sz="4" w:space="0"/>
              <w:left w:val="single" w:color="000000" w:sz="4" w:space="0"/>
              <w:bottom w:val="single" w:color="000000" w:sz="4" w:space="0"/>
              <w:right w:val="single" w:color="000000" w:sz="4" w:space="0"/>
            </w:tcBorders>
            <w:vAlign w:val="center"/>
          </w:tcPr>
          <w:p w14:paraId="0261FB7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抗肝/肾微粒体1型抗体</w:t>
            </w:r>
          </w:p>
        </w:tc>
      </w:tr>
      <w:tr w14:paraId="690EEFE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FB080A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79</w:t>
            </w:r>
          </w:p>
        </w:tc>
        <w:tc>
          <w:tcPr>
            <w:tcW w:w="4050" w:type="dxa"/>
            <w:tcBorders>
              <w:top w:val="single" w:color="000000" w:sz="4" w:space="0"/>
              <w:left w:val="single" w:color="000000" w:sz="4" w:space="0"/>
              <w:bottom w:val="single" w:color="000000" w:sz="4" w:space="0"/>
              <w:right w:val="single" w:color="000000" w:sz="4" w:space="0"/>
            </w:tcBorders>
            <w:vAlign w:val="center"/>
          </w:tcPr>
          <w:p w14:paraId="1144FB8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抗核抗体 </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E72255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805" w:type="dxa"/>
            <w:tcBorders>
              <w:top w:val="single" w:color="000000" w:sz="4" w:space="0"/>
              <w:left w:val="single" w:color="000000" w:sz="4" w:space="0"/>
              <w:bottom w:val="single" w:color="000000" w:sz="4" w:space="0"/>
              <w:right w:val="single" w:color="000000" w:sz="4" w:space="0"/>
            </w:tcBorders>
            <w:vAlign w:val="center"/>
          </w:tcPr>
          <w:p w14:paraId="1C0E3B8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抗核抗体 </w:t>
            </w:r>
          </w:p>
        </w:tc>
      </w:tr>
      <w:tr w14:paraId="0C8D6537">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D174C4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4050" w:type="dxa"/>
            <w:tcBorders>
              <w:top w:val="single" w:color="000000" w:sz="4" w:space="0"/>
              <w:left w:val="single" w:color="000000" w:sz="4" w:space="0"/>
              <w:bottom w:val="single" w:color="000000" w:sz="4" w:space="0"/>
              <w:right w:val="single" w:color="000000" w:sz="4" w:space="0"/>
            </w:tcBorders>
            <w:vAlign w:val="center"/>
          </w:tcPr>
          <w:p w14:paraId="01D669A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抗双链DNA抗体</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9A0237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2F7DEA2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抗双链DNA抗体</w:t>
            </w:r>
          </w:p>
        </w:tc>
      </w:tr>
      <w:tr w14:paraId="03E42C98">
        <w:tblPrEx>
          <w:tblCellMar>
            <w:top w:w="0" w:type="dxa"/>
            <w:left w:w="108" w:type="dxa"/>
            <w:bottom w:w="0" w:type="dxa"/>
            <w:right w:w="108" w:type="dxa"/>
          </w:tblCellMar>
        </w:tblPrEx>
        <w:trPr>
          <w:trHeight w:val="270" w:hRule="atLeast"/>
        </w:trPr>
        <w:tc>
          <w:tcPr>
            <w:tcW w:w="585" w:type="dxa"/>
            <w:vMerge w:val="restart"/>
            <w:tcBorders>
              <w:top w:val="single" w:color="000000" w:sz="4" w:space="0"/>
              <w:left w:val="single" w:color="000000" w:sz="4" w:space="0"/>
              <w:bottom w:val="single" w:color="000000" w:sz="4" w:space="0"/>
              <w:right w:val="single" w:color="000000" w:sz="4" w:space="0"/>
            </w:tcBorders>
            <w:noWrap/>
            <w:vAlign w:val="center"/>
          </w:tcPr>
          <w:p w14:paraId="2770B08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81</w:t>
            </w:r>
          </w:p>
        </w:tc>
        <w:tc>
          <w:tcPr>
            <w:tcW w:w="4050" w:type="dxa"/>
            <w:vMerge w:val="restart"/>
            <w:tcBorders>
              <w:top w:val="single" w:color="000000" w:sz="4" w:space="0"/>
              <w:left w:val="single" w:color="000000" w:sz="4" w:space="0"/>
              <w:bottom w:val="single" w:color="000000" w:sz="4" w:space="0"/>
              <w:right w:val="single" w:color="000000" w:sz="4" w:space="0"/>
            </w:tcBorders>
            <w:vAlign w:val="center"/>
          </w:tcPr>
          <w:p w14:paraId="29319BD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抗核提取物抗体6项（不单独申请）</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F353F2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68C5B60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抗nRNP抗体</w:t>
            </w:r>
          </w:p>
        </w:tc>
      </w:tr>
      <w:tr w14:paraId="05C44943">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38F69BB">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0FD812B6">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F52998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4ED969F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抗Sm抗体</w:t>
            </w:r>
          </w:p>
        </w:tc>
      </w:tr>
      <w:tr w14:paraId="47A80E53">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63B38D9">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3900CECC">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F0A4C8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792626B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抗SS-A抗体</w:t>
            </w:r>
          </w:p>
        </w:tc>
      </w:tr>
      <w:tr w14:paraId="2B4DCBA5">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53A69E3">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7CFCD3DF">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A590AE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1502E66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抗SS-B抗体</w:t>
            </w:r>
          </w:p>
        </w:tc>
      </w:tr>
      <w:tr w14:paraId="5975127B">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28A44B1">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6D7A2CA4">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30F707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025A337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抗Scl-70抗体</w:t>
            </w:r>
          </w:p>
        </w:tc>
      </w:tr>
      <w:tr w14:paraId="37326AC9">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B52D6A3">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34011B3C">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97E958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783C2A5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抗Jo-1抗体</w:t>
            </w:r>
          </w:p>
        </w:tc>
      </w:tr>
      <w:tr w14:paraId="6FEDDA8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43766A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82</w:t>
            </w:r>
          </w:p>
        </w:tc>
        <w:tc>
          <w:tcPr>
            <w:tcW w:w="4050" w:type="dxa"/>
            <w:tcBorders>
              <w:top w:val="single" w:color="000000" w:sz="4" w:space="0"/>
              <w:left w:val="single" w:color="000000" w:sz="4" w:space="0"/>
              <w:bottom w:val="single" w:color="000000" w:sz="4" w:space="0"/>
              <w:right w:val="single" w:color="000000" w:sz="4" w:space="0"/>
            </w:tcBorders>
            <w:vAlign w:val="center"/>
          </w:tcPr>
          <w:p w14:paraId="7C68FE8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真菌（1-3）-β-D葡聚糖试验(G试验)</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2F8C12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2805" w:type="dxa"/>
            <w:tcBorders>
              <w:top w:val="single" w:color="000000" w:sz="4" w:space="0"/>
              <w:left w:val="single" w:color="000000" w:sz="4" w:space="0"/>
              <w:bottom w:val="single" w:color="000000" w:sz="4" w:space="0"/>
              <w:right w:val="single" w:color="000000" w:sz="4" w:space="0"/>
            </w:tcBorders>
            <w:vAlign w:val="center"/>
          </w:tcPr>
          <w:p w14:paraId="7C15EB39">
            <w:pPr>
              <w:widowControl/>
              <w:jc w:val="center"/>
              <w:rPr>
                <w:rFonts w:hint="eastAsia" w:ascii="宋体" w:hAnsi="宋体" w:eastAsia="宋体" w:cs="宋体"/>
                <w:color w:val="000000"/>
                <w:kern w:val="0"/>
                <w:sz w:val="20"/>
                <w:szCs w:val="20"/>
              </w:rPr>
            </w:pPr>
          </w:p>
        </w:tc>
      </w:tr>
      <w:tr w14:paraId="706D08D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2E61BF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83</w:t>
            </w:r>
          </w:p>
        </w:tc>
        <w:tc>
          <w:tcPr>
            <w:tcW w:w="4050" w:type="dxa"/>
            <w:tcBorders>
              <w:top w:val="single" w:color="000000" w:sz="4" w:space="0"/>
              <w:left w:val="single" w:color="000000" w:sz="4" w:space="0"/>
              <w:bottom w:val="single" w:color="000000" w:sz="4" w:space="0"/>
              <w:right w:val="single" w:color="000000" w:sz="4" w:space="0"/>
            </w:tcBorders>
            <w:vAlign w:val="center"/>
          </w:tcPr>
          <w:p w14:paraId="20CC2E0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半乳甘露聚糖抗原检测（GM实验）</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40F4F3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144</w:t>
            </w:r>
          </w:p>
        </w:tc>
        <w:tc>
          <w:tcPr>
            <w:tcW w:w="2805" w:type="dxa"/>
            <w:tcBorders>
              <w:top w:val="single" w:color="000000" w:sz="4" w:space="0"/>
              <w:left w:val="single" w:color="000000" w:sz="4" w:space="0"/>
              <w:bottom w:val="single" w:color="000000" w:sz="4" w:space="0"/>
              <w:right w:val="single" w:color="000000" w:sz="4" w:space="0"/>
            </w:tcBorders>
            <w:vAlign w:val="center"/>
          </w:tcPr>
          <w:p w14:paraId="6A5F9892">
            <w:pPr>
              <w:widowControl/>
              <w:jc w:val="center"/>
              <w:rPr>
                <w:rFonts w:hint="eastAsia" w:ascii="宋体" w:hAnsi="宋体" w:eastAsia="宋体" w:cs="宋体"/>
                <w:color w:val="000000"/>
                <w:kern w:val="0"/>
                <w:sz w:val="20"/>
                <w:szCs w:val="20"/>
              </w:rPr>
            </w:pPr>
          </w:p>
        </w:tc>
      </w:tr>
      <w:tr w14:paraId="0ADAEF1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1F8AD8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84</w:t>
            </w:r>
          </w:p>
        </w:tc>
        <w:tc>
          <w:tcPr>
            <w:tcW w:w="4050" w:type="dxa"/>
            <w:tcBorders>
              <w:top w:val="single" w:color="000000" w:sz="4" w:space="0"/>
              <w:left w:val="single" w:color="000000" w:sz="4" w:space="0"/>
              <w:bottom w:val="single" w:color="000000" w:sz="4" w:space="0"/>
              <w:right w:val="single" w:color="000000" w:sz="4" w:space="0"/>
            </w:tcBorders>
            <w:vAlign w:val="center"/>
          </w:tcPr>
          <w:p w14:paraId="5C258E9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细胞蜡块</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7DB6D47">
            <w:pPr>
              <w:widowControl/>
              <w:jc w:val="center"/>
              <w:rPr>
                <w:rFonts w:hint="eastAsia" w:ascii="宋体" w:hAnsi="宋体" w:eastAsia="宋体" w:cs="宋体"/>
                <w:color w:val="000000"/>
                <w:kern w:val="0"/>
                <w:sz w:val="20"/>
                <w:szCs w:val="20"/>
              </w:rPr>
            </w:pPr>
          </w:p>
        </w:tc>
        <w:tc>
          <w:tcPr>
            <w:tcW w:w="2805" w:type="dxa"/>
            <w:tcBorders>
              <w:top w:val="single" w:color="000000" w:sz="4" w:space="0"/>
              <w:left w:val="single" w:color="000000" w:sz="4" w:space="0"/>
              <w:bottom w:val="single" w:color="000000" w:sz="4" w:space="0"/>
              <w:right w:val="single" w:color="000000" w:sz="4" w:space="0"/>
            </w:tcBorders>
            <w:vAlign w:val="center"/>
          </w:tcPr>
          <w:p w14:paraId="27FC0866">
            <w:pPr>
              <w:widowControl/>
              <w:jc w:val="center"/>
              <w:rPr>
                <w:rFonts w:ascii="Times New Roman" w:hAnsi="Times New Roman" w:eastAsia="Times New Roman" w:cs="Times New Roman"/>
                <w:kern w:val="0"/>
                <w:sz w:val="20"/>
                <w:szCs w:val="20"/>
              </w:rPr>
            </w:pPr>
          </w:p>
        </w:tc>
      </w:tr>
      <w:tr w14:paraId="669840B8">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C1354D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85</w:t>
            </w:r>
          </w:p>
        </w:tc>
        <w:tc>
          <w:tcPr>
            <w:tcW w:w="4050" w:type="dxa"/>
            <w:tcBorders>
              <w:top w:val="single" w:color="000000" w:sz="4" w:space="0"/>
              <w:left w:val="single" w:color="000000" w:sz="4" w:space="0"/>
              <w:bottom w:val="single" w:color="000000" w:sz="4" w:space="0"/>
              <w:right w:val="single" w:color="000000" w:sz="4" w:space="0"/>
            </w:tcBorders>
            <w:vAlign w:val="center"/>
          </w:tcPr>
          <w:p w14:paraId="5CAAB63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全自动免疫组化8项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C1E1ED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（50+80）*8</w:t>
            </w:r>
          </w:p>
        </w:tc>
        <w:tc>
          <w:tcPr>
            <w:tcW w:w="2805" w:type="dxa"/>
            <w:tcBorders>
              <w:top w:val="single" w:color="000000" w:sz="4" w:space="0"/>
              <w:left w:val="single" w:color="000000" w:sz="4" w:space="0"/>
              <w:bottom w:val="single" w:color="000000" w:sz="4" w:space="0"/>
              <w:right w:val="single" w:color="000000" w:sz="4" w:space="0"/>
            </w:tcBorders>
            <w:vAlign w:val="center"/>
          </w:tcPr>
          <w:p w14:paraId="4A9238C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全自动快速法加收80元。</w:t>
            </w:r>
          </w:p>
        </w:tc>
      </w:tr>
      <w:tr w14:paraId="05A68E6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9F7AF4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86</w:t>
            </w:r>
          </w:p>
        </w:tc>
        <w:tc>
          <w:tcPr>
            <w:tcW w:w="4050" w:type="dxa"/>
            <w:tcBorders>
              <w:top w:val="single" w:color="000000" w:sz="4" w:space="0"/>
              <w:left w:val="single" w:color="000000" w:sz="4" w:space="0"/>
              <w:bottom w:val="single" w:color="000000" w:sz="4" w:space="0"/>
              <w:right w:val="single" w:color="000000" w:sz="4" w:space="0"/>
            </w:tcBorders>
            <w:vAlign w:val="center"/>
          </w:tcPr>
          <w:p w14:paraId="2E0D22B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全自动免疫组化7项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8F9CF8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（50+80）*7</w:t>
            </w:r>
          </w:p>
        </w:tc>
        <w:tc>
          <w:tcPr>
            <w:tcW w:w="2805" w:type="dxa"/>
            <w:tcBorders>
              <w:top w:val="single" w:color="000000" w:sz="4" w:space="0"/>
              <w:left w:val="single" w:color="000000" w:sz="4" w:space="0"/>
              <w:bottom w:val="single" w:color="000000" w:sz="4" w:space="0"/>
              <w:right w:val="single" w:color="000000" w:sz="4" w:space="0"/>
            </w:tcBorders>
            <w:vAlign w:val="center"/>
          </w:tcPr>
          <w:p w14:paraId="329B29F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全自动快速法加收80元。</w:t>
            </w:r>
          </w:p>
        </w:tc>
      </w:tr>
      <w:tr w14:paraId="62772FB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1B0CCF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87</w:t>
            </w:r>
          </w:p>
        </w:tc>
        <w:tc>
          <w:tcPr>
            <w:tcW w:w="4050" w:type="dxa"/>
            <w:tcBorders>
              <w:top w:val="single" w:color="000000" w:sz="4" w:space="0"/>
              <w:left w:val="single" w:color="000000" w:sz="4" w:space="0"/>
              <w:bottom w:val="single" w:color="000000" w:sz="4" w:space="0"/>
              <w:right w:val="single" w:color="000000" w:sz="4" w:space="0"/>
            </w:tcBorders>
            <w:vAlign w:val="center"/>
          </w:tcPr>
          <w:p w14:paraId="56B3321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全自动免疫组化6项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3963FF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（50+80）*6</w:t>
            </w:r>
          </w:p>
        </w:tc>
        <w:tc>
          <w:tcPr>
            <w:tcW w:w="2805" w:type="dxa"/>
            <w:tcBorders>
              <w:top w:val="single" w:color="000000" w:sz="4" w:space="0"/>
              <w:left w:val="single" w:color="000000" w:sz="4" w:space="0"/>
              <w:bottom w:val="single" w:color="000000" w:sz="4" w:space="0"/>
              <w:right w:val="single" w:color="000000" w:sz="4" w:space="0"/>
            </w:tcBorders>
            <w:vAlign w:val="center"/>
          </w:tcPr>
          <w:p w14:paraId="2621319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全自动快速法加收80元。</w:t>
            </w:r>
          </w:p>
        </w:tc>
      </w:tr>
      <w:tr w14:paraId="6B925F6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16D4CA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88</w:t>
            </w:r>
          </w:p>
        </w:tc>
        <w:tc>
          <w:tcPr>
            <w:tcW w:w="4050" w:type="dxa"/>
            <w:tcBorders>
              <w:top w:val="single" w:color="000000" w:sz="4" w:space="0"/>
              <w:left w:val="single" w:color="000000" w:sz="4" w:space="0"/>
              <w:bottom w:val="single" w:color="000000" w:sz="4" w:space="0"/>
              <w:right w:val="single" w:color="000000" w:sz="4" w:space="0"/>
            </w:tcBorders>
            <w:vAlign w:val="center"/>
          </w:tcPr>
          <w:p w14:paraId="2921803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全自动免疫组化4项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540EC5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（50+80）*4</w:t>
            </w:r>
          </w:p>
        </w:tc>
        <w:tc>
          <w:tcPr>
            <w:tcW w:w="2805" w:type="dxa"/>
            <w:tcBorders>
              <w:top w:val="single" w:color="000000" w:sz="4" w:space="0"/>
              <w:left w:val="single" w:color="000000" w:sz="4" w:space="0"/>
              <w:bottom w:val="single" w:color="000000" w:sz="4" w:space="0"/>
              <w:right w:val="single" w:color="000000" w:sz="4" w:space="0"/>
            </w:tcBorders>
            <w:vAlign w:val="center"/>
          </w:tcPr>
          <w:p w14:paraId="26B7931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全自动快速法加收80元。</w:t>
            </w:r>
          </w:p>
        </w:tc>
      </w:tr>
      <w:tr w14:paraId="7F2860E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963A76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89</w:t>
            </w:r>
          </w:p>
        </w:tc>
        <w:tc>
          <w:tcPr>
            <w:tcW w:w="4050" w:type="dxa"/>
            <w:tcBorders>
              <w:top w:val="single" w:color="000000" w:sz="4" w:space="0"/>
              <w:left w:val="single" w:color="000000" w:sz="4" w:space="0"/>
              <w:bottom w:val="single" w:color="000000" w:sz="4" w:space="0"/>
              <w:right w:val="single" w:color="000000" w:sz="4" w:space="0"/>
            </w:tcBorders>
            <w:vAlign w:val="center"/>
          </w:tcPr>
          <w:p w14:paraId="2F1AB75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全自动免疫组化1项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EF988E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（50+80）*1</w:t>
            </w:r>
          </w:p>
        </w:tc>
        <w:tc>
          <w:tcPr>
            <w:tcW w:w="2805" w:type="dxa"/>
            <w:tcBorders>
              <w:top w:val="single" w:color="000000" w:sz="4" w:space="0"/>
              <w:left w:val="single" w:color="000000" w:sz="4" w:space="0"/>
              <w:bottom w:val="single" w:color="000000" w:sz="4" w:space="0"/>
              <w:right w:val="single" w:color="000000" w:sz="4" w:space="0"/>
            </w:tcBorders>
            <w:vAlign w:val="center"/>
          </w:tcPr>
          <w:p w14:paraId="360529F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全自动快速法加收80元。</w:t>
            </w:r>
          </w:p>
        </w:tc>
      </w:tr>
      <w:tr w14:paraId="30A4DBA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B19FB7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050" w:type="dxa"/>
            <w:tcBorders>
              <w:top w:val="single" w:color="000000" w:sz="4" w:space="0"/>
              <w:left w:val="single" w:color="000000" w:sz="4" w:space="0"/>
              <w:bottom w:val="single" w:color="000000" w:sz="4" w:space="0"/>
              <w:right w:val="single" w:color="000000" w:sz="4" w:space="0"/>
            </w:tcBorders>
            <w:vAlign w:val="center"/>
          </w:tcPr>
          <w:p w14:paraId="3ED01E8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全自动免疫组化10项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130F4C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（50+80）*10</w:t>
            </w:r>
          </w:p>
        </w:tc>
        <w:tc>
          <w:tcPr>
            <w:tcW w:w="2805" w:type="dxa"/>
            <w:tcBorders>
              <w:top w:val="single" w:color="000000" w:sz="4" w:space="0"/>
              <w:left w:val="single" w:color="000000" w:sz="4" w:space="0"/>
              <w:bottom w:val="single" w:color="000000" w:sz="4" w:space="0"/>
              <w:right w:val="single" w:color="000000" w:sz="4" w:space="0"/>
            </w:tcBorders>
            <w:vAlign w:val="center"/>
          </w:tcPr>
          <w:p w14:paraId="5E2AF27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全自动快速法加收80元。</w:t>
            </w:r>
          </w:p>
        </w:tc>
      </w:tr>
      <w:tr w14:paraId="4D813A7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F8C863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91</w:t>
            </w:r>
          </w:p>
        </w:tc>
        <w:tc>
          <w:tcPr>
            <w:tcW w:w="4050" w:type="dxa"/>
            <w:vMerge w:val="restart"/>
            <w:tcBorders>
              <w:top w:val="single" w:color="000000" w:sz="4" w:space="0"/>
              <w:left w:val="single" w:color="000000" w:sz="4" w:space="0"/>
              <w:bottom w:val="single" w:color="000000" w:sz="4" w:space="0"/>
              <w:right w:val="single" w:color="000000" w:sz="4" w:space="0"/>
            </w:tcBorders>
            <w:vAlign w:val="center"/>
          </w:tcPr>
          <w:p w14:paraId="0D06BEC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超薄液基细胞学检测-非妇科</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6D2CD3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w:t>
            </w:r>
          </w:p>
        </w:tc>
        <w:tc>
          <w:tcPr>
            <w:tcW w:w="2805" w:type="dxa"/>
            <w:tcBorders>
              <w:top w:val="single" w:color="000000" w:sz="4" w:space="0"/>
              <w:left w:val="single" w:color="000000" w:sz="4" w:space="0"/>
              <w:bottom w:val="single" w:color="000000" w:sz="4" w:space="0"/>
              <w:right w:val="single" w:color="000000" w:sz="4" w:space="0"/>
            </w:tcBorders>
            <w:vAlign w:val="center"/>
          </w:tcPr>
          <w:p w14:paraId="70176B6D">
            <w:pPr>
              <w:widowControl/>
              <w:jc w:val="center"/>
              <w:rPr>
                <w:rFonts w:hint="eastAsia" w:ascii="宋体" w:hAnsi="宋体" w:eastAsia="宋体" w:cs="宋体"/>
                <w:color w:val="000000"/>
                <w:kern w:val="0"/>
                <w:sz w:val="20"/>
                <w:szCs w:val="20"/>
              </w:rPr>
            </w:pPr>
          </w:p>
        </w:tc>
      </w:tr>
      <w:tr w14:paraId="529FEAD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1ADE463">
            <w:pPr>
              <w:widowControl/>
              <w:jc w:val="center"/>
              <w:rPr>
                <w:rFonts w:ascii="Times New Roman" w:hAnsi="Times New Roman" w:eastAsia="Times New Roman" w:cs="Times New Roman"/>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371FAA65">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4D8A50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2805" w:type="dxa"/>
            <w:tcBorders>
              <w:top w:val="single" w:color="000000" w:sz="4" w:space="0"/>
              <w:left w:val="single" w:color="000000" w:sz="4" w:space="0"/>
              <w:bottom w:val="single" w:color="000000" w:sz="4" w:space="0"/>
              <w:right w:val="single" w:color="000000" w:sz="4" w:space="0"/>
            </w:tcBorders>
            <w:vAlign w:val="center"/>
          </w:tcPr>
          <w:p w14:paraId="1640E50D">
            <w:pPr>
              <w:widowControl/>
              <w:jc w:val="center"/>
              <w:rPr>
                <w:rFonts w:hint="eastAsia" w:ascii="宋体" w:hAnsi="宋体" w:eastAsia="宋体" w:cs="宋体"/>
                <w:color w:val="000000"/>
                <w:kern w:val="0"/>
                <w:sz w:val="20"/>
                <w:szCs w:val="20"/>
              </w:rPr>
            </w:pPr>
          </w:p>
        </w:tc>
      </w:tr>
      <w:tr w14:paraId="0DB21CC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C00AF5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92</w:t>
            </w:r>
          </w:p>
        </w:tc>
        <w:tc>
          <w:tcPr>
            <w:tcW w:w="4050" w:type="dxa"/>
            <w:tcBorders>
              <w:top w:val="single" w:color="000000" w:sz="4" w:space="0"/>
              <w:left w:val="single" w:color="000000" w:sz="4" w:space="0"/>
              <w:bottom w:val="single" w:color="000000" w:sz="4" w:space="0"/>
              <w:right w:val="single" w:color="000000" w:sz="4" w:space="0"/>
            </w:tcBorders>
            <w:vAlign w:val="center"/>
          </w:tcPr>
          <w:p w14:paraId="21528A4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昌-呼吸道多种病原体靶向测序198种（原153种）</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68F5CB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100*8=800</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74E4EF02">
            <w:pPr>
              <w:widowControl/>
              <w:jc w:val="center"/>
              <w:rPr>
                <w:rFonts w:hint="eastAsia" w:ascii="宋体" w:hAnsi="宋体" w:eastAsia="宋体" w:cs="宋体"/>
                <w:color w:val="000000"/>
                <w:kern w:val="0"/>
                <w:sz w:val="20"/>
                <w:szCs w:val="20"/>
              </w:rPr>
            </w:pPr>
          </w:p>
        </w:tc>
      </w:tr>
      <w:tr w14:paraId="2257098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50704A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93</w:t>
            </w:r>
          </w:p>
        </w:tc>
        <w:tc>
          <w:tcPr>
            <w:tcW w:w="4050" w:type="dxa"/>
            <w:tcBorders>
              <w:top w:val="single" w:color="000000" w:sz="4" w:space="0"/>
              <w:left w:val="single" w:color="000000" w:sz="4" w:space="0"/>
              <w:bottom w:val="single" w:color="000000" w:sz="4" w:space="0"/>
              <w:right w:val="single" w:color="000000" w:sz="4" w:space="0"/>
            </w:tcBorders>
            <w:vAlign w:val="center"/>
          </w:tcPr>
          <w:p w14:paraId="7949D53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病理检查与诊断(小标本)</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0850CA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2B421CC9">
            <w:pPr>
              <w:widowControl/>
              <w:jc w:val="center"/>
              <w:rPr>
                <w:rFonts w:hint="eastAsia" w:ascii="宋体" w:hAnsi="宋体" w:eastAsia="宋体" w:cs="宋体"/>
                <w:color w:val="000000"/>
                <w:kern w:val="0"/>
                <w:sz w:val="20"/>
                <w:szCs w:val="20"/>
              </w:rPr>
            </w:pPr>
          </w:p>
        </w:tc>
      </w:tr>
      <w:tr w14:paraId="58E0684A">
        <w:tblPrEx>
          <w:tblCellMar>
            <w:top w:w="0" w:type="dxa"/>
            <w:left w:w="108" w:type="dxa"/>
            <w:bottom w:w="0" w:type="dxa"/>
            <w:right w:w="108"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014ACC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94</w:t>
            </w:r>
          </w:p>
        </w:tc>
        <w:tc>
          <w:tcPr>
            <w:tcW w:w="4050" w:type="dxa"/>
            <w:tcBorders>
              <w:top w:val="single" w:color="000000" w:sz="4" w:space="0"/>
              <w:left w:val="single" w:color="000000" w:sz="4" w:space="0"/>
              <w:bottom w:val="single" w:color="000000" w:sz="4" w:space="0"/>
              <w:right w:val="single" w:color="000000" w:sz="4" w:space="0"/>
            </w:tcBorders>
            <w:vAlign w:val="center"/>
          </w:tcPr>
          <w:p w14:paraId="3435EF8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中枢神经系统多种病原体靶向测序,多重靶向扩增-高通量测序法</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43279E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100*8=800</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6F7AE642">
            <w:pPr>
              <w:widowControl/>
              <w:jc w:val="center"/>
              <w:rPr>
                <w:rFonts w:hint="eastAsia" w:ascii="宋体" w:hAnsi="宋体" w:eastAsia="宋体" w:cs="宋体"/>
                <w:color w:val="000000"/>
                <w:kern w:val="0"/>
                <w:sz w:val="20"/>
                <w:szCs w:val="20"/>
              </w:rPr>
            </w:pPr>
          </w:p>
        </w:tc>
      </w:tr>
      <w:tr w14:paraId="7429C94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40DB18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4050" w:type="dxa"/>
            <w:tcBorders>
              <w:top w:val="single" w:color="000000" w:sz="4" w:space="0"/>
              <w:left w:val="single" w:color="000000" w:sz="4" w:space="0"/>
              <w:bottom w:val="single" w:color="000000" w:sz="4" w:space="0"/>
              <w:right w:val="single" w:color="000000" w:sz="4" w:space="0"/>
            </w:tcBorders>
            <w:vAlign w:val="center"/>
          </w:tcPr>
          <w:p w14:paraId="0C606F4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巨细胞病毒脱氧核糖核酸扩增定量检测</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A9A759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429F4BBF">
            <w:pPr>
              <w:widowControl/>
              <w:jc w:val="center"/>
              <w:rPr>
                <w:rFonts w:hint="eastAsia" w:ascii="宋体" w:hAnsi="宋体" w:eastAsia="宋体" w:cs="宋体"/>
                <w:color w:val="000000"/>
                <w:kern w:val="0"/>
                <w:sz w:val="20"/>
                <w:szCs w:val="20"/>
              </w:rPr>
            </w:pPr>
          </w:p>
        </w:tc>
      </w:tr>
      <w:tr w14:paraId="01D0CA1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21CBD4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96</w:t>
            </w:r>
          </w:p>
        </w:tc>
        <w:tc>
          <w:tcPr>
            <w:tcW w:w="4050" w:type="dxa"/>
            <w:tcBorders>
              <w:top w:val="single" w:color="000000" w:sz="4" w:space="0"/>
              <w:left w:val="single" w:color="000000" w:sz="4" w:space="0"/>
              <w:bottom w:val="single" w:color="000000" w:sz="4" w:space="0"/>
              <w:right w:val="single" w:color="000000" w:sz="4" w:space="0"/>
            </w:tcBorders>
            <w:vAlign w:val="center"/>
          </w:tcPr>
          <w:p w14:paraId="239553A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胰岛素抗体检测</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2B652B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805" w:type="dxa"/>
            <w:tcBorders>
              <w:top w:val="single" w:color="000000" w:sz="4" w:space="0"/>
              <w:left w:val="single" w:color="000000" w:sz="4" w:space="0"/>
              <w:bottom w:val="single" w:color="000000" w:sz="4" w:space="0"/>
              <w:right w:val="single" w:color="000000" w:sz="4" w:space="0"/>
            </w:tcBorders>
            <w:vAlign w:val="center"/>
          </w:tcPr>
          <w:p w14:paraId="178FC6F8">
            <w:pPr>
              <w:widowControl/>
              <w:jc w:val="center"/>
              <w:rPr>
                <w:rFonts w:hint="eastAsia" w:ascii="宋体" w:hAnsi="宋体" w:eastAsia="宋体" w:cs="宋体"/>
                <w:color w:val="000000"/>
                <w:kern w:val="0"/>
                <w:sz w:val="20"/>
                <w:szCs w:val="20"/>
              </w:rPr>
            </w:pPr>
          </w:p>
        </w:tc>
      </w:tr>
      <w:tr w14:paraId="66D7657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1E4F44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97</w:t>
            </w:r>
          </w:p>
        </w:tc>
        <w:tc>
          <w:tcPr>
            <w:tcW w:w="4050" w:type="dxa"/>
            <w:tcBorders>
              <w:top w:val="single" w:color="000000" w:sz="4" w:space="0"/>
              <w:left w:val="single" w:color="000000" w:sz="4" w:space="0"/>
              <w:bottom w:val="single" w:color="000000" w:sz="4" w:space="0"/>
              <w:right w:val="single" w:color="000000" w:sz="4" w:space="0"/>
            </w:tcBorders>
            <w:vAlign w:val="center"/>
          </w:tcPr>
          <w:p w14:paraId="077CE6B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谷氨酸脱羧酶抗体检测</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DAB186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805" w:type="dxa"/>
            <w:tcBorders>
              <w:top w:val="single" w:color="000000" w:sz="4" w:space="0"/>
              <w:left w:val="single" w:color="000000" w:sz="4" w:space="0"/>
              <w:bottom w:val="single" w:color="000000" w:sz="4" w:space="0"/>
              <w:right w:val="single" w:color="000000" w:sz="4" w:space="0"/>
            </w:tcBorders>
            <w:vAlign w:val="center"/>
          </w:tcPr>
          <w:p w14:paraId="07D3E3D0">
            <w:pPr>
              <w:widowControl/>
              <w:jc w:val="center"/>
              <w:rPr>
                <w:rFonts w:hint="eastAsia" w:ascii="宋体" w:hAnsi="宋体" w:eastAsia="宋体" w:cs="宋体"/>
                <w:color w:val="000000"/>
                <w:kern w:val="0"/>
                <w:sz w:val="20"/>
                <w:szCs w:val="20"/>
              </w:rPr>
            </w:pPr>
          </w:p>
        </w:tc>
      </w:tr>
      <w:tr w14:paraId="6B4234E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05CB4A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98</w:t>
            </w:r>
          </w:p>
        </w:tc>
        <w:tc>
          <w:tcPr>
            <w:tcW w:w="4050" w:type="dxa"/>
            <w:tcBorders>
              <w:top w:val="single" w:color="000000" w:sz="4" w:space="0"/>
              <w:left w:val="single" w:color="000000" w:sz="4" w:space="0"/>
              <w:bottom w:val="single" w:color="000000" w:sz="4" w:space="0"/>
              <w:right w:val="single" w:color="000000" w:sz="4" w:space="0"/>
            </w:tcBorders>
            <w:vAlign w:val="center"/>
          </w:tcPr>
          <w:p w14:paraId="2F8BB23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胰岛细胞抗体检测</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D4043A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456FC0BF">
            <w:pPr>
              <w:widowControl/>
              <w:jc w:val="center"/>
              <w:rPr>
                <w:rFonts w:hint="eastAsia" w:ascii="宋体" w:hAnsi="宋体" w:eastAsia="宋体" w:cs="宋体"/>
                <w:color w:val="000000"/>
                <w:kern w:val="0"/>
                <w:sz w:val="20"/>
                <w:szCs w:val="20"/>
              </w:rPr>
            </w:pPr>
          </w:p>
        </w:tc>
      </w:tr>
    </w:tbl>
    <w:p w14:paraId="15E18D96">
      <w:pPr>
        <w:pStyle w:val="6"/>
        <w:ind w:firstLine="480"/>
        <w:jc w:val="both"/>
        <w:rPr>
          <w:rFonts w:asciiTheme="majorEastAsia" w:hAnsiTheme="majorEastAsia" w:eastAsiaTheme="majorEastAsia"/>
          <w:sz w:val="21"/>
          <w:szCs w:val="21"/>
          <w:lang w:eastAsia="zh-CN"/>
        </w:rPr>
      </w:pPr>
    </w:p>
    <w:p w14:paraId="54058880">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三、商务要求（以“★”标示的内容为不允许负偏离的实质性要求）</w:t>
      </w:r>
    </w:p>
    <w:p w14:paraId="7352725C">
      <w:pPr>
        <w:pStyle w:val="6"/>
        <w:rPr>
          <w:rFonts w:asciiTheme="majorEastAsia" w:hAnsiTheme="majorEastAsia" w:eastAsiaTheme="majorEastAsia"/>
          <w:sz w:val="21"/>
          <w:szCs w:val="21"/>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43653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CFA27C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序号</w:t>
            </w:r>
          </w:p>
        </w:tc>
        <w:tc>
          <w:tcPr>
            <w:tcW w:w="2076" w:type="dxa"/>
          </w:tcPr>
          <w:p w14:paraId="63D5274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参数性质</w:t>
            </w:r>
          </w:p>
        </w:tc>
        <w:tc>
          <w:tcPr>
            <w:tcW w:w="2076" w:type="dxa"/>
          </w:tcPr>
          <w:p w14:paraId="0351BAA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类型</w:t>
            </w:r>
          </w:p>
        </w:tc>
        <w:tc>
          <w:tcPr>
            <w:tcW w:w="2076" w:type="dxa"/>
          </w:tcPr>
          <w:p w14:paraId="7172279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要求</w:t>
            </w:r>
          </w:p>
        </w:tc>
      </w:tr>
      <w:tr w14:paraId="03085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D2AE35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w:t>
            </w:r>
          </w:p>
        </w:tc>
        <w:tc>
          <w:tcPr>
            <w:tcW w:w="2076" w:type="dxa"/>
          </w:tcPr>
          <w:p w14:paraId="1161158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2076" w:type="dxa"/>
          </w:tcPr>
          <w:p w14:paraId="5484362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交货时间</w:t>
            </w:r>
          </w:p>
        </w:tc>
        <w:tc>
          <w:tcPr>
            <w:tcW w:w="2076" w:type="dxa"/>
          </w:tcPr>
          <w:p w14:paraId="6F1E935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自合同签订之日起开始服务，本项目服务期3年</w:t>
            </w:r>
          </w:p>
        </w:tc>
      </w:tr>
      <w:tr w14:paraId="3D0B8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276B43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2</w:t>
            </w:r>
          </w:p>
        </w:tc>
        <w:tc>
          <w:tcPr>
            <w:tcW w:w="2076" w:type="dxa"/>
          </w:tcPr>
          <w:p w14:paraId="4EECE1C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2076" w:type="dxa"/>
          </w:tcPr>
          <w:p w14:paraId="709F400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交货地点</w:t>
            </w:r>
          </w:p>
        </w:tc>
        <w:tc>
          <w:tcPr>
            <w:tcW w:w="2076" w:type="dxa"/>
          </w:tcPr>
          <w:p w14:paraId="28681C1E">
            <w:pPr>
              <w:pStyle w:val="6"/>
              <w:rPr>
                <w:rFonts w:asciiTheme="majorEastAsia" w:hAnsiTheme="majorEastAsia" w:eastAsiaTheme="majorEastAsia"/>
                <w:sz w:val="21"/>
                <w:szCs w:val="21"/>
                <w:lang w:eastAsia="zh-CN"/>
              </w:rPr>
            </w:pPr>
            <w:r>
              <w:rPr>
                <w:rFonts w:cs="仿宋_GB2312" w:asciiTheme="majorEastAsia" w:hAnsiTheme="majorEastAsia" w:eastAsiaTheme="majorEastAsia"/>
                <w:sz w:val="21"/>
                <w:szCs w:val="21"/>
              </w:rPr>
              <w:t>江西省上饶市信州区丰溪路</w:t>
            </w:r>
            <w:r>
              <w:rPr>
                <w:rFonts w:cs="仿宋_GB2312" w:asciiTheme="majorEastAsia" w:hAnsiTheme="majorEastAsia" w:eastAsiaTheme="majorEastAsia"/>
                <w:sz w:val="21"/>
                <w:szCs w:val="21"/>
                <w:lang w:eastAsia="zh-CN"/>
              </w:rPr>
              <w:t>66号</w:t>
            </w:r>
          </w:p>
        </w:tc>
      </w:tr>
      <w:tr w14:paraId="67108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D661E8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3</w:t>
            </w:r>
          </w:p>
        </w:tc>
        <w:tc>
          <w:tcPr>
            <w:tcW w:w="2076" w:type="dxa"/>
          </w:tcPr>
          <w:p w14:paraId="51AE738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2076" w:type="dxa"/>
          </w:tcPr>
          <w:p w14:paraId="2C9271A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交货条件</w:t>
            </w:r>
          </w:p>
        </w:tc>
        <w:tc>
          <w:tcPr>
            <w:tcW w:w="2076" w:type="dxa"/>
          </w:tcPr>
          <w:p w14:paraId="091E362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根据采购人实际要求完成服务</w:t>
            </w:r>
          </w:p>
        </w:tc>
      </w:tr>
      <w:tr w14:paraId="20499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F65D77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4</w:t>
            </w:r>
          </w:p>
        </w:tc>
        <w:tc>
          <w:tcPr>
            <w:tcW w:w="2076" w:type="dxa"/>
          </w:tcPr>
          <w:p w14:paraId="0108CEF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2076" w:type="dxa"/>
          </w:tcPr>
          <w:p w14:paraId="49F8E3F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是否邀请投标人验收</w:t>
            </w:r>
          </w:p>
        </w:tc>
        <w:tc>
          <w:tcPr>
            <w:tcW w:w="2076" w:type="dxa"/>
          </w:tcPr>
          <w:p w14:paraId="6C4EA62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不邀请投标人验收</w:t>
            </w:r>
          </w:p>
        </w:tc>
      </w:tr>
      <w:tr w14:paraId="046D4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1F2FCA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5</w:t>
            </w:r>
          </w:p>
        </w:tc>
        <w:tc>
          <w:tcPr>
            <w:tcW w:w="2076" w:type="dxa"/>
          </w:tcPr>
          <w:p w14:paraId="21D3688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2076" w:type="dxa"/>
          </w:tcPr>
          <w:p w14:paraId="465E2FC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履约验收方式</w:t>
            </w:r>
          </w:p>
        </w:tc>
        <w:tc>
          <w:tcPr>
            <w:tcW w:w="2076" w:type="dxa"/>
          </w:tcPr>
          <w:p w14:paraId="265ACCB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1、期次1，说明：按照招标文件、投标文件、采购合同、相关技术说明标准、国家相关法律法规及行业标准进行验收。</w:t>
            </w:r>
          </w:p>
        </w:tc>
      </w:tr>
      <w:tr w14:paraId="71CC8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08B9C4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6</w:t>
            </w:r>
          </w:p>
        </w:tc>
        <w:tc>
          <w:tcPr>
            <w:tcW w:w="2076" w:type="dxa"/>
          </w:tcPr>
          <w:p w14:paraId="36F7075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2076" w:type="dxa"/>
          </w:tcPr>
          <w:p w14:paraId="3DE078D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合同支付方式</w:t>
            </w:r>
          </w:p>
        </w:tc>
        <w:tc>
          <w:tcPr>
            <w:tcW w:w="2076" w:type="dxa"/>
          </w:tcPr>
          <w:p w14:paraId="6788450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1、按月支付，达到付款条件起15日内，支付合同总金额的100.00%</w:t>
            </w:r>
          </w:p>
        </w:tc>
      </w:tr>
      <w:tr w14:paraId="5D63D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EA87B2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7</w:t>
            </w:r>
          </w:p>
        </w:tc>
        <w:tc>
          <w:tcPr>
            <w:tcW w:w="2076" w:type="dxa"/>
          </w:tcPr>
          <w:p w14:paraId="30899C5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2076" w:type="dxa"/>
          </w:tcPr>
          <w:p w14:paraId="2A3FF4F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其他</w:t>
            </w:r>
          </w:p>
        </w:tc>
        <w:tc>
          <w:tcPr>
            <w:tcW w:w="2076" w:type="dxa"/>
          </w:tcPr>
          <w:p w14:paraId="72A5CAD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合同支付方式（以此为准）：本项目检测结算款按月支付，以采购人LIS系统项目检测清单或者外送样本登记的签收记录为准，中标人完成当月检测后，于下个月15号前向采购人送达上一个月检测项目和数量明细，采购人如有异议，需在接到对账单后5日内提出。中标人按月开具发票，经采购人对账单确认无误后，达到付款条件起15日内支付相应的结算款。 【序号6“合同支付方式”要求与本条款不一致，以本条款为准】</w:t>
            </w:r>
          </w:p>
        </w:tc>
      </w:tr>
      <w:tr w14:paraId="41627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95E9B9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8</w:t>
            </w:r>
          </w:p>
        </w:tc>
        <w:tc>
          <w:tcPr>
            <w:tcW w:w="2076" w:type="dxa"/>
          </w:tcPr>
          <w:p w14:paraId="1D8339C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2076" w:type="dxa"/>
          </w:tcPr>
          <w:p w14:paraId="4E4B9BC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履约保证金</w:t>
            </w:r>
          </w:p>
        </w:tc>
        <w:tc>
          <w:tcPr>
            <w:tcW w:w="2076" w:type="dxa"/>
          </w:tcPr>
          <w:p w14:paraId="45A3BBA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不缴纳</w:t>
            </w:r>
          </w:p>
          <w:p w14:paraId="3563669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缴纳方式：无</w:t>
            </w:r>
          </w:p>
        </w:tc>
      </w:tr>
    </w:tbl>
    <w:p w14:paraId="3CC94D77">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★9、违约责任</w:t>
      </w:r>
    </w:p>
    <w:p w14:paraId="11AD9B56">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9.1、因中标人原因造成采购合同无法按时签订的，视为中标人违约，对采购人造成的损失的，中标人还需另行支付相应的赔偿。</w:t>
      </w:r>
    </w:p>
    <w:p w14:paraId="4C2CE232">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9.2、在签定采购合同之后，有下列情形之一的，将视为中标人违约，采购人有权从履约保证金中取得补偿（如有提交履约保证金的），并可进一步提出追索和索赔：</w:t>
      </w:r>
    </w:p>
    <w:p w14:paraId="70EE7B97">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9.2.1 签定合同后，中标人未按合同规定提供服务的；</w:t>
      </w:r>
    </w:p>
    <w:p w14:paraId="0808517C">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9.2.2中标人不能交货或不能完成合同的（不可抗力因素造成的除外），中标人应双倍返还买方支付的定金；</w:t>
      </w:r>
    </w:p>
    <w:p w14:paraId="422ABED0">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9.2.3中标人未能按合同规定履行其义务的；</w:t>
      </w:r>
    </w:p>
    <w:p w14:paraId="7CE71750">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9.2.4在签定采购合同之后，中标人要求解除合同的。</w:t>
      </w:r>
    </w:p>
    <w:p w14:paraId="48764B87">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9.3、中标人履行义务不符合合同约定时，采购人有权扣减尾款。</w:t>
      </w:r>
    </w:p>
    <w:p w14:paraId="7D3C506F">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9.4、因中标人原因发生重大质量事故，除依约承担赔偿责任外，还将按有关质量管理办法规定执行。同时，采购人有权保留更换中标人的权利，并报相关行政主管部门处罚。</w:t>
      </w:r>
    </w:p>
    <w:p w14:paraId="0DE69CBA">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9.5、若发生死亡安全事故，除按国家有关安全管理规定及采购人有关安全管理办法执行外，还将报相关行政主管部门处罚。发生重大安全事故或特大安全事故，除按国家有关安全管理规定及采购人有关安全管理办法执行外，采购人有权终止合同，给采购人造成的损失，还应承担赔偿责任。</w:t>
      </w:r>
    </w:p>
    <w:p w14:paraId="63173C59">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9.6、在明确违约责任后，中标人应在接到书面通知书起七天内支付违约金、赔偿金等。</w:t>
      </w:r>
    </w:p>
    <w:p w14:paraId="0D7305B1">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四、其他事项</w:t>
      </w:r>
    </w:p>
    <w:p w14:paraId="10AE053C">
      <w:pPr>
        <w:pStyle w:val="6"/>
        <w:ind w:firstLine="480"/>
        <w:jc w:val="both"/>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1、除招标文件另有规定外，若出现有关法律、法规和规章有强制性规定但招标文件未列明的情形，则投标人应按照有关法律、法规和规章强制性规定执行。</w:t>
      </w:r>
    </w:p>
    <w:p w14:paraId="7F0B8F88">
      <w:pPr>
        <w:pStyle w:val="6"/>
        <w:ind w:firstLine="480"/>
        <w:jc w:val="both"/>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2、其他：</w:t>
      </w:r>
    </w:p>
    <w:p w14:paraId="4236BA93">
      <w:pPr>
        <w:pStyle w:val="6"/>
        <w:ind w:firstLine="480"/>
        <w:jc w:val="both"/>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 xml:space="preserve">2.1本项目不允许中标人以任何名义和理由在中标后将中标项目的主体、非主体、关键性工作、非关键性工作进行转包、分包。在履行合同过程中如有发现，采购人有权单方终止合同。视为中标人违约，中标人违约对采购人造成的损失的，需另行支付相应的赔偿，并追究相关法律责任。 </w:t>
      </w:r>
    </w:p>
    <w:p w14:paraId="798E5235">
      <w:pPr>
        <w:pStyle w:val="6"/>
        <w:ind w:firstLine="480"/>
        <w:jc w:val="both"/>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2.2本招标文件未明确的其它约定事项或条款，待采购人与中标人签订合同时，由双方协商订立。</w:t>
      </w:r>
    </w:p>
    <w:p w14:paraId="63F4BA8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3EA5CACE">
      <w:pPr>
        <w:pStyle w:val="6"/>
        <w:jc w:val="center"/>
        <w:outlineLvl w:val="1"/>
        <w:rPr>
          <w:rFonts w:asciiTheme="majorEastAsia" w:hAnsiTheme="majorEastAsia" w:eastAsiaTheme="majorEastAsia"/>
          <w:sz w:val="21"/>
          <w:szCs w:val="21"/>
        </w:rPr>
      </w:pPr>
      <w:r>
        <w:rPr>
          <w:rFonts w:cs="仿宋_GB2312" w:asciiTheme="majorEastAsia" w:hAnsiTheme="majorEastAsia" w:eastAsiaTheme="majorEastAsia"/>
          <w:b/>
          <w:sz w:val="21"/>
          <w:szCs w:val="21"/>
        </w:rPr>
        <w:t>第五章 政府采购合同</w:t>
      </w:r>
    </w:p>
    <w:p w14:paraId="796205EB">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参考文本</w:t>
      </w:r>
    </w:p>
    <w:p w14:paraId="4089F45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合同编号：</w:t>
      </w:r>
    </w:p>
    <w:p w14:paraId="076FA412">
      <w:pPr>
        <w:pStyle w:val="6"/>
        <w:jc w:val="center"/>
        <w:outlineLvl w:val="1"/>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江西省政府采购合同（服务类）</w:t>
      </w:r>
    </w:p>
    <w:p w14:paraId="60F600AF">
      <w:pPr>
        <w:pStyle w:val="6"/>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编制说明</w:t>
      </w:r>
      <w:r>
        <w:rPr>
          <w:rFonts w:asciiTheme="majorEastAsia" w:hAnsiTheme="majorEastAsia" w:eastAsiaTheme="majorEastAsia"/>
          <w:sz w:val="21"/>
          <w:szCs w:val="21"/>
        </w:rPr>
        <w:br w:type="textWrapping"/>
      </w:r>
    </w:p>
    <w:p w14:paraId="5885119D">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1.签订合同应遵守《中华人民共和国政府采购法》及其实施条例、《中华人民共和国民法典》等法律法规及其他有关规定。</w:t>
      </w:r>
    </w:p>
    <w:p w14:paraId="04019E4A">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2.签订合同时，采购人与中标(成交)人应结合采购文件规定填列相应内容。采购文件已有约定的，双方均不得对约定进行变更或调整；采购文件未作规定的，双方可通过友好协商进行约定。</w:t>
      </w:r>
    </w:p>
    <w:p w14:paraId="4D221FB9">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3.政府有关主管部门对若干合同有规范文本的，可使用相应合同文本。</w:t>
      </w:r>
    </w:p>
    <w:p w14:paraId="3127E7CE">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4.本合同范本仅供参考，采购人应当根据采购项目的实际需求对合同条款进行修改、补充。</w:t>
      </w:r>
    </w:p>
    <w:p w14:paraId="62F49D6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甲方：</w:t>
      </w:r>
    </w:p>
    <w:p w14:paraId="5D46806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住所地：________________</w:t>
      </w:r>
    </w:p>
    <w:p w14:paraId="74B809E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联系人：________________</w:t>
      </w:r>
    </w:p>
    <w:p w14:paraId="536044F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联系电话：______________</w:t>
      </w:r>
    </w:p>
    <w:p w14:paraId="2F41DEF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传真：________________</w:t>
      </w:r>
    </w:p>
    <w:p w14:paraId="0D12940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电子邮箱：________________</w:t>
      </w:r>
      <w:r>
        <w:rPr>
          <w:rFonts w:asciiTheme="majorEastAsia" w:hAnsiTheme="majorEastAsia" w:eastAsiaTheme="majorEastAsia"/>
          <w:sz w:val="21"/>
          <w:szCs w:val="21"/>
        </w:rPr>
        <w:br w:type="textWrapping"/>
      </w:r>
    </w:p>
    <w:p w14:paraId="1CC5872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乙方： ________________</w:t>
      </w:r>
    </w:p>
    <w:p w14:paraId="60DF400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住所地： ________________</w:t>
      </w:r>
    </w:p>
    <w:p w14:paraId="6FA9453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联系人：______________</w:t>
      </w:r>
    </w:p>
    <w:p w14:paraId="4BD0E03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联系电话：______________</w:t>
      </w:r>
    </w:p>
    <w:p w14:paraId="27366F6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传真：________________</w:t>
      </w:r>
    </w:p>
    <w:p w14:paraId="6E5D937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电子邮箱：________________</w:t>
      </w:r>
    </w:p>
    <w:p w14:paraId="16EE570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根据项目编号为___________ 的 __________项目（以下简称：“本项目”）的采购结果，遵循平等、自愿、公平和诚实信用的原则，双方签署本合同，具体内容如下：</w:t>
      </w:r>
    </w:p>
    <w:p w14:paraId="508C8C11">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一、合同组成部分</w:t>
      </w:r>
    </w:p>
    <w:p w14:paraId="3AE645B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1.1本合同条款及附件；</w:t>
      </w:r>
    </w:p>
    <w:p w14:paraId="2F0C3EC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1.2采购文件及其附件、补充文件；</w:t>
      </w:r>
    </w:p>
    <w:p w14:paraId="03D19AA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1.3乙方的响应文件及其附件、补充文件；</w:t>
      </w:r>
    </w:p>
    <w:p w14:paraId="1B26FF9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1.4其他文件或材料：</w:t>
      </w:r>
    </w:p>
    <w:p w14:paraId="4229090B">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二、合同标的</w:t>
      </w:r>
      <w:r>
        <w:rPr>
          <w:rFonts w:asciiTheme="majorEastAsia" w:hAnsiTheme="majorEastAsia" w:eastAsiaTheme="majorEastAsia"/>
          <w:sz w:val="21"/>
          <w:szCs w:val="21"/>
        </w:rPr>
        <w:br w:type="textWrapping"/>
      </w:r>
    </w:p>
    <w:p w14:paraId="3B4CD120">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三、价格形式及合同价款</w:t>
      </w:r>
    </w:p>
    <w:p w14:paraId="0CFF8235">
      <w:pPr>
        <w:pStyle w:val="6"/>
        <w:outlineLvl w:val="4"/>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3.1价格形式</w:t>
      </w:r>
    </w:p>
    <w:p w14:paraId="4132ECF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固定单价合同。完成约定服务事项的含税合同单价为：人民币（大写）元（￥ _____________元）。</w:t>
      </w:r>
    </w:p>
    <w:p w14:paraId="59B9A508">
      <w:pPr>
        <w:pStyle w:val="6"/>
        <w:spacing w:line="300" w:lineRule="auto"/>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固定总价合同。完成约定服务事项的含税服务费用为：人民币（大写）元（￥_____________ 元）。</w:t>
      </w:r>
    </w:p>
    <w:p w14:paraId="41FD13ED">
      <w:pPr>
        <w:pStyle w:val="6"/>
        <w:spacing w:line="300" w:lineRule="auto"/>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其他方式。</w:t>
      </w:r>
    </w:p>
    <w:p w14:paraId="24F233C8">
      <w:pPr>
        <w:pStyle w:val="6"/>
        <w:spacing w:line="300" w:lineRule="auto"/>
        <w:outlineLvl w:val="4"/>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3.2合同价款包含范围</w:t>
      </w:r>
    </w:p>
    <w:p w14:paraId="7AB93A79">
      <w:pPr>
        <w:pStyle w:val="6"/>
        <w:outlineLvl w:val="4"/>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3.3其他需说明的事项：</w:t>
      </w:r>
    </w:p>
    <w:p w14:paraId="2F05245A">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四、合同标的及服务范围、地点和时间</w:t>
      </w:r>
    </w:p>
    <w:p w14:paraId="735055D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4.1项目名称： _____________</w:t>
      </w:r>
    </w:p>
    <w:p w14:paraId="6BFA7F2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4.2服务范围：_____________</w:t>
      </w:r>
    </w:p>
    <w:p w14:paraId="03EC2DC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4.3服务地点：_____________</w:t>
      </w:r>
    </w:p>
    <w:p w14:paraId="16A4A02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4.4服务完成时间：_____________</w:t>
      </w:r>
    </w:p>
    <w:p w14:paraId="449FE95B">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五、服务内容、质量标准和要求</w:t>
      </w:r>
    </w:p>
    <w:p w14:paraId="45C819F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5.1服务工作量的计量方式：_____________</w:t>
      </w:r>
    </w:p>
    <w:p w14:paraId="289893F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5.2服务内容：_____________</w:t>
      </w:r>
    </w:p>
    <w:p w14:paraId="0070200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5.3技术保障、服务人员组成、所涉及的货物的质量标准：</w:t>
      </w:r>
    </w:p>
    <w:p w14:paraId="688A5F9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（1）服务技术保障：_____________</w:t>
      </w:r>
    </w:p>
    <w:p w14:paraId="1F82585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（2）服务人员组成：_____________</w:t>
      </w:r>
    </w:p>
    <w:p w14:paraId="6684965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（3）服务设备及物资投入及质量标准：_____________</w:t>
      </w:r>
    </w:p>
    <w:p w14:paraId="0787738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5.4服务质量标准及要求：</w:t>
      </w:r>
    </w:p>
    <w:p w14:paraId="72689EB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329CEE8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49777F3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5.4.3其他要求：</w:t>
      </w:r>
    </w:p>
    <w:p w14:paraId="085765F4">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六、服务履约验收或考核</w:t>
      </w:r>
    </w:p>
    <w:p w14:paraId="1BEEEB6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37C8A262">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七、甲方的权利与义务</w:t>
      </w:r>
    </w:p>
    <w:p w14:paraId="270A61A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7.1甲方委派___________为联系人，联系方式 ___________，负责与乙方联系。如甲方联系人发生变更，甲方应书面告知乙方。</w:t>
      </w:r>
    </w:p>
    <w:p w14:paraId="5450BAD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7.2甲方应为乙方开展服务工作提供必要的工作条件，以及对内对外沟通和配合协助。</w:t>
      </w:r>
    </w:p>
    <w:p w14:paraId="381C203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7.3甲方应于___________之前提供服务所需的全部资料，并对所提供材料真实性、完整性、合法性负责。</w:t>
      </w:r>
    </w:p>
    <w:p w14:paraId="2A0CEFF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4D5DC41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7.5甲方应按本合同约定及时足额支付服务费用及相关费用。</w:t>
      </w:r>
    </w:p>
    <w:p w14:paraId="2138BAD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7.6其他</w:t>
      </w:r>
    </w:p>
    <w:p w14:paraId="18658A94">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八、乙方的权利与义务</w:t>
      </w:r>
    </w:p>
    <w:p w14:paraId="0A81FE8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8.1乙方委派___________为联系人，联系方式 ___________，负责与甲方联系。如乙方联系人发生变更，乙方应书面告知甲方</w:t>
      </w:r>
    </w:p>
    <w:p w14:paraId="380E1B5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8.2乙方应国家法律法规和{{乙方的权利与义务-响应要求-江西}}等要求开展{{乙方的权利与义务-开展服务-江西}}服务；</w:t>
      </w:r>
    </w:p>
    <w:p w14:paraId="103BCF7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8.3乙方及其所委派服务人员应按标准或协议约定方式出具服务成果，并对其真实性和合法性负法律责任；</w:t>
      </w:r>
    </w:p>
    <w:p w14:paraId="6191FF0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8.4乙方对执行业务过程中知悉的国家秘密或甲方的商业秘密保密。除非国家法律法规及行业规范另有规定,或经甲方同意,乙方不得将其知悉的商业秘密和甲方提供的资料对外泄露。</w:t>
      </w:r>
    </w:p>
    <w:p w14:paraId="38F1E61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8.5乙方对服务业务应当单独建档，保存完整的工作记录，并对服务过程使用和暂存甲方的文件、材料和财物应当妥善保管。</w:t>
      </w:r>
    </w:p>
    <w:p w14:paraId="3314064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8.6服务工作结束后,乙方将根据情况对甲方服务相关的管理制度及其他事项等提出改进意见。</w:t>
      </w:r>
    </w:p>
    <w:p w14:paraId="22426F9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8.7乙方完全遵守《中华人民共和国劳动合同法》有关规定和《中华人民共和国妇女权益保障法》中关于“劳动和社会保障权益”的有关要求。</w:t>
      </w:r>
    </w:p>
    <w:p w14:paraId="69BF055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8.8其他</w:t>
      </w:r>
    </w:p>
    <w:p w14:paraId="603C9127">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九、资金支付方式、时间和条件</w:t>
      </w:r>
      <w:r>
        <w:rPr>
          <w:rFonts w:asciiTheme="majorEastAsia" w:hAnsiTheme="majorEastAsia" w:eastAsiaTheme="majorEastAsia"/>
          <w:sz w:val="21"/>
          <w:szCs w:val="21"/>
        </w:rPr>
        <w:br w:type="textWrapping"/>
      </w:r>
    </w:p>
    <w:p w14:paraId="0E996800">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十、履约保证金</w:t>
      </w:r>
    </w:p>
    <w:p w14:paraId="2E3791E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□有，□无。具体如下：（按照采购文件规定填写）。</w:t>
      </w:r>
    </w:p>
    <w:p w14:paraId="24E4425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10.1乙方向甲方缴纳人民币 / 元作为本合同的履约保证金。</w:t>
      </w:r>
    </w:p>
    <w:p w14:paraId="63D13EF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10.2履约保证金缴纳形式：支票/汇票/电汇/保函等非现金形式。</w:t>
      </w:r>
    </w:p>
    <w:p w14:paraId="6D69A19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10.3履约保证金合同履行完毕前有效，合同履行完毕后一次性结清退还。</w:t>
      </w:r>
    </w:p>
    <w:p w14:paraId="0869BEA2">
      <w:pPr>
        <w:pStyle w:val="6"/>
        <w:outlineLvl w:val="3"/>
        <w:rPr>
          <w:rFonts w:asciiTheme="majorEastAsia" w:hAnsiTheme="majorEastAsia" w:eastAsiaTheme="majorEastAsia"/>
          <w:sz w:val="21"/>
          <w:szCs w:val="21"/>
          <w:lang w:eastAsia="zh-CN"/>
        </w:rPr>
      </w:pPr>
      <w:r>
        <w:rPr>
          <w:rFonts w:cs="仿宋_GB2312" w:asciiTheme="majorEastAsia" w:hAnsiTheme="majorEastAsia" w:eastAsiaTheme="majorEastAsia"/>
          <w:b/>
          <w:sz w:val="21"/>
          <w:szCs w:val="21"/>
        </w:rPr>
        <w:t xml:space="preserve"> 十一、合同期限</w:t>
      </w:r>
      <w:r>
        <w:rPr>
          <w:rFonts w:asciiTheme="majorEastAsia" w:hAnsiTheme="majorEastAsia" w:eastAsiaTheme="majorEastAsia"/>
          <w:sz w:val="21"/>
          <w:szCs w:val="21"/>
        </w:rPr>
        <w:br w:type="textWrapping"/>
      </w:r>
      <w:r>
        <w:rPr>
          <w:rFonts w:asciiTheme="majorEastAsia" w:hAnsiTheme="majorEastAsia" w:eastAsiaTheme="majorEastAsia"/>
          <w:sz w:val="21"/>
          <w:szCs w:val="21"/>
        </w:rPr>
        <w:t>自</w:t>
      </w:r>
      <w:r>
        <w:rPr>
          <w:rFonts w:asciiTheme="majorEastAsia" w:hAnsiTheme="majorEastAsia" w:eastAsiaTheme="majorEastAsia"/>
          <w:sz w:val="21"/>
          <w:szCs w:val="21"/>
          <w:lang w:eastAsia="zh-CN"/>
        </w:rPr>
        <w:t xml:space="preserve">       年    月    日起至     年    月    日。</w:t>
      </w:r>
    </w:p>
    <w:p w14:paraId="5BC30220">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十二、保密条款</w:t>
      </w:r>
    </w:p>
    <w:p w14:paraId="6335651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12.1对于在采购和合同履行过程中所获悉的属于保密的内容，甲、乙双方均负有保密义务。</w:t>
      </w:r>
    </w:p>
    <w:p w14:paraId="1273C03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12.2其他</w:t>
      </w:r>
    </w:p>
    <w:p w14:paraId="7DA1621B">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十三、违约责任</w:t>
      </w:r>
    </w:p>
    <w:p w14:paraId="333D902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13.1甲方违约责任</w:t>
      </w:r>
    </w:p>
    <w:p w14:paraId="5BCF389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（1）甲方无正当理由拒绝乙方提供合格服务的，甲方应向乙方偿付所拒收合同总价________的违约金</w:t>
      </w:r>
    </w:p>
    <w:p w14:paraId="37BB340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（2）甲方无故逾期验收和办理合同款项支付手续的,甲方应按逾期付款总额每日________向乙方支付违约金。</w:t>
      </w:r>
    </w:p>
    <w:p w14:paraId="23C7C05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（3）其他违约情形</w:t>
      </w:r>
    </w:p>
    <w:p w14:paraId="412AB49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13.2乙方违约责任</w:t>
      </w:r>
    </w:p>
    <w:p w14:paraId="1E5F607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（1）乙方逾期履行服务的，乙方应按逾期交付总额每日________向甲方支付违约金，由甲方从待付货款中扣除。乙方无正当理由逾期超过约定日期________仍不能交付的，视为“乙方不按合同约定履约”；</w:t>
      </w:r>
    </w:p>
    <w:p w14:paraId="4C04C45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（2）乙方所履行的服务不符合合同规定及《采购文件》规定标准的，甲方有权拒绝，乙方愿意整改但逾期履行的，按乙方逾期履行处理。乙方拒绝整改的，视为“乙方不按合同约定履约”</w:t>
      </w:r>
    </w:p>
    <w:p w14:paraId="6DED3B4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（3）乙方不按合同约定履约的，甲方可以解除采购合同，并对乙方已缴纳的履约保证金作“不予退还”处理。同时，乙方须按以下约定向甲方支付违约金：</w:t>
      </w:r>
    </w:p>
    <w:p w14:paraId="4107444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（4）其他违约情形</w:t>
      </w:r>
    </w:p>
    <w:p w14:paraId="4ED2D71E">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十四、不可抗力事件处理</w:t>
      </w:r>
    </w:p>
    <w:p w14:paraId="099381C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7AE57325">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十五、解决争议的方法</w:t>
      </w:r>
    </w:p>
    <w:p w14:paraId="4F7F4ED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15.1甲、乙双方协商解决。</w:t>
      </w:r>
    </w:p>
    <w:p w14:paraId="61FFBC3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15.2若协商解决不成，双方明确按以下第_种方式解决：</w:t>
      </w:r>
    </w:p>
    <w:p w14:paraId="2AE4290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1、提交仲裁委员会仲裁，具体如下：</w:t>
      </w:r>
    </w:p>
    <w:p w14:paraId="0E05C67C">
      <w:pPr>
        <w:pStyle w:val="6"/>
        <w:spacing w:line="300" w:lineRule="auto"/>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2、向人民法院提起诉讼。</w:t>
      </w:r>
    </w:p>
    <w:p w14:paraId="0E9C4297">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十六、合同其他条款</w:t>
      </w:r>
      <w:r>
        <w:rPr>
          <w:rFonts w:asciiTheme="majorEastAsia" w:hAnsiTheme="majorEastAsia" w:eastAsiaTheme="majorEastAsia"/>
          <w:sz w:val="21"/>
          <w:szCs w:val="21"/>
        </w:rPr>
        <w:br w:type="textWrapping"/>
      </w:r>
    </w:p>
    <w:p w14:paraId="1BB34F88">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十七、其他约定</w:t>
      </w:r>
    </w:p>
    <w:p w14:paraId="48FEE27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17.1合同文件与本合同具有同等法律效力。</w:t>
      </w:r>
    </w:p>
    <w:p w14:paraId="75436CD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17.2合同生效：合同经双方法定代表人或委托代理人签字并加盖单位公章后生效。</w:t>
      </w:r>
    </w:p>
    <w:p w14:paraId="36B42E8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17.3本合同未尽事宜，遵照《中华人民共和国民法典》有关条文执行。</w:t>
      </w:r>
    </w:p>
    <w:p w14:paraId="3968EAF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17.4本合同正本一式_______份，具有同等法律效力，甲方、乙方各执_______份；副本_______份，_______</w:t>
      </w:r>
    </w:p>
    <w:p w14:paraId="090C143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17.5本合同已用于政府采购合同融资，为本项目提供合同融资的金融机构为：_______，甲方应及时将资金支付到本合同乙方账号。</w:t>
      </w:r>
    </w:p>
    <w:p w14:paraId="2F6FC10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中标（成交）供应商应于采购合同签订之日起_______内，向发放政采贷的金融机构提交政府采购中标（成交）通知书和政府采购合同，贷款金额以政府采购合同金额为限。</w:t>
      </w:r>
    </w:p>
    <w:p w14:paraId="6D4CA42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17.6其他</w:t>
      </w:r>
    </w:p>
    <w:p w14:paraId="30421CA6">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十八、合同附件</w:t>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p>
    <w:p w14:paraId="7351D3D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甲方（采购人）：</w:t>
      </w:r>
    </w:p>
    <w:p w14:paraId="25398AA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法定（授权）代表人：</w:t>
      </w:r>
    </w:p>
    <w:p w14:paraId="2B89A3C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纳税人识别号：</w:t>
      </w:r>
    </w:p>
    <w:p w14:paraId="5A5BF09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开户银行：</w:t>
      </w:r>
    </w:p>
    <w:p w14:paraId="1429A3A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账号：</w:t>
      </w:r>
    </w:p>
    <w:p w14:paraId="1C780C7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乙方（中标或成交人）：</w:t>
      </w:r>
    </w:p>
    <w:p w14:paraId="44841AE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法定（授权）代表人：</w:t>
      </w:r>
    </w:p>
    <w:p w14:paraId="1B092E0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纳税人识别号：</w:t>
      </w:r>
    </w:p>
    <w:p w14:paraId="4A37335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开户银行：</w:t>
      </w:r>
    </w:p>
    <w:p w14:paraId="42B9229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账号：</w:t>
      </w:r>
    </w:p>
    <w:p w14:paraId="5370C51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签订地点：_____________</w:t>
      </w:r>
    </w:p>
    <w:p w14:paraId="28469D3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签订日期：____年___月___日</w:t>
      </w:r>
    </w:p>
    <w:p w14:paraId="380AED6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164148E7">
      <w:pPr>
        <w:pStyle w:val="6"/>
        <w:jc w:val="center"/>
        <w:outlineLvl w:val="1"/>
        <w:rPr>
          <w:rFonts w:asciiTheme="majorEastAsia" w:hAnsiTheme="majorEastAsia" w:eastAsiaTheme="majorEastAsia"/>
          <w:sz w:val="21"/>
          <w:szCs w:val="21"/>
        </w:rPr>
      </w:pPr>
      <w:r>
        <w:rPr>
          <w:rFonts w:cs="仿宋_GB2312" w:asciiTheme="majorEastAsia" w:hAnsiTheme="majorEastAsia" w:eastAsiaTheme="majorEastAsia"/>
          <w:b/>
          <w:sz w:val="21"/>
          <w:szCs w:val="21"/>
        </w:rPr>
        <w:t>第六章 投标文件格式</w:t>
      </w:r>
    </w:p>
    <w:p w14:paraId="61969544">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编制说明</w:t>
      </w:r>
    </w:p>
    <w:p w14:paraId="68E9394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1、除招标文件另有规定外，本章中：</w:t>
      </w:r>
    </w:p>
    <w:p w14:paraId="56464D8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1.1涉及投标人的“全称”：</w:t>
      </w:r>
    </w:p>
    <w:p w14:paraId="62180E0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（1）不接受联合体投标的，指投标人的全称。</w:t>
      </w:r>
    </w:p>
    <w:p w14:paraId="4FDE026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（2）接受联合体投标且投标人为联合体的，指牵头方的全称并加注（联合体牵头方），即应表述为：“牵头方的全称（联合体牵头方）”。</w:t>
      </w:r>
    </w:p>
    <w:p w14:paraId="130FBCB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1.2涉及投标人“加盖单位公章”：</w:t>
      </w:r>
    </w:p>
    <w:p w14:paraId="5DC72C9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（1）不接受联合体投标的，指加盖投标人的单位公章。</w:t>
      </w:r>
    </w:p>
    <w:p w14:paraId="3D05951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（2）接受联合体投标且投标人为联合体的，指加盖联合体牵头方的单位公章。</w:t>
      </w:r>
    </w:p>
    <w:p w14:paraId="1A3541B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1.3涉及“投标人代表签字”：</w:t>
      </w:r>
    </w:p>
    <w:p w14:paraId="0827B3D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（1）不接受联合体投标的，指由投标人的单位负责人或其授权的委托代理人签字，由委托代理人签字的，应提供“单位授权书”。</w:t>
      </w:r>
    </w:p>
    <w:p w14:paraId="762B4A8B">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（2）接受联合体投标且投标人为联合体的，指由联合体牵头方的单位负责人或其授权的委托代理人签字，由委托代理人签字的，应提供“单位授权书”。</w:t>
      </w:r>
    </w:p>
    <w:p w14:paraId="75D7B7F8">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1.4“其他组织”指合伙企业、非企业专业服务机构、个体工商户、农村承包经营户等。</w:t>
      </w:r>
    </w:p>
    <w:p w14:paraId="6FB9A08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1.5“自然人”指具有完全民事行为能力、能够承担民事责任和义务的中国公民。</w:t>
      </w:r>
    </w:p>
    <w:p w14:paraId="3F4F2EA2">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2、除招标文件另有规定外，本章中“投标人的资格及资信证明文件”：</w:t>
      </w:r>
    </w:p>
    <w:p w14:paraId="5BBCD87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2.1投标人应按照招标文件第四章第1.3条第（2）款规定及本章规定进行编制，如有必要，可增加附页，附页作为资格及资信文件的组成部分。</w:t>
      </w:r>
    </w:p>
    <w:p w14:paraId="76CA12D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2.2接受联合体投标且投标人为联合体的，联合体中的各方均应按照本章第2.1条规定提交相应的全部资料。</w:t>
      </w:r>
    </w:p>
    <w:p w14:paraId="4142B83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3、投标人对投标文件的索引应编制页码。</w:t>
      </w:r>
    </w:p>
    <w:p w14:paraId="37A23A0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4、本章提供格式仅供参考，投标人应根据自身实际情况制作投标文件。</w:t>
      </w:r>
    </w:p>
    <w:p w14:paraId="6597DCE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0E036284">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封面格式(资格及资信证明部分)</w:t>
      </w:r>
    </w:p>
    <w:p w14:paraId="32E72371">
      <w:pPr>
        <w:pStyle w:val="6"/>
        <w:jc w:val="center"/>
        <w:outlineLvl w:val="0"/>
        <w:rPr>
          <w:rFonts w:asciiTheme="majorEastAsia" w:hAnsiTheme="majorEastAsia" w:eastAsiaTheme="majorEastAsia"/>
          <w:sz w:val="21"/>
          <w:szCs w:val="21"/>
        </w:rPr>
      </w:pPr>
      <w:r>
        <w:rPr>
          <w:rFonts w:cs="仿宋_GB2312" w:asciiTheme="majorEastAsia" w:hAnsiTheme="majorEastAsia" w:eastAsiaTheme="majorEastAsia"/>
          <w:b/>
          <w:sz w:val="21"/>
          <w:szCs w:val="21"/>
        </w:rPr>
        <w:t>江西省政府采购投标文件</w:t>
      </w:r>
    </w:p>
    <w:p w14:paraId="68477672">
      <w:pPr>
        <w:pStyle w:val="6"/>
        <w:jc w:val="center"/>
        <w:outlineLvl w:val="0"/>
        <w:rPr>
          <w:rFonts w:asciiTheme="majorEastAsia" w:hAnsiTheme="majorEastAsia" w:eastAsiaTheme="majorEastAsia"/>
          <w:sz w:val="21"/>
          <w:szCs w:val="21"/>
        </w:rPr>
      </w:pPr>
      <w:r>
        <w:rPr>
          <w:rFonts w:cs="仿宋_GB2312" w:asciiTheme="majorEastAsia" w:hAnsiTheme="majorEastAsia" w:eastAsiaTheme="majorEastAsia"/>
          <w:b/>
          <w:sz w:val="21"/>
          <w:szCs w:val="21"/>
        </w:rPr>
        <w:t>（资格及资信证明部分）</w:t>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p>
    <w:p w14:paraId="1897EFCC">
      <w:pPr>
        <w:pStyle w:val="6"/>
        <w:jc w:val="center"/>
        <w:outlineLvl w:val="1"/>
        <w:rPr>
          <w:rFonts w:asciiTheme="majorEastAsia" w:hAnsiTheme="majorEastAsia" w:eastAsiaTheme="majorEastAsia"/>
          <w:sz w:val="21"/>
          <w:szCs w:val="21"/>
        </w:rPr>
      </w:pPr>
      <w:r>
        <w:rPr>
          <w:rFonts w:cs="仿宋_GB2312" w:asciiTheme="majorEastAsia" w:hAnsiTheme="majorEastAsia" w:eastAsiaTheme="majorEastAsia"/>
          <w:b/>
          <w:sz w:val="21"/>
          <w:szCs w:val="21"/>
        </w:rPr>
        <w:t>（填写正本或副本）</w:t>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p>
    <w:p w14:paraId="17D72CAB">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（项目名称：（由投标人填写）</w:t>
      </w:r>
    </w:p>
    <w:p w14:paraId="34D96181">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（备案编号：（由投标人填写）</w:t>
      </w:r>
    </w:p>
    <w:p w14:paraId="127E7359">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（项目编号：（由投标人填写）</w:t>
      </w:r>
    </w:p>
    <w:p w14:paraId="181BDCE0">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（所投采购包：（由投标人填写）</w:t>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p>
    <w:p w14:paraId="7FF5320C">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投标人：（填写“全称”）</w:t>
      </w:r>
    </w:p>
    <w:p w14:paraId="7C8DEACB">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（由投标人填写）年（由投标人填写）月</w:t>
      </w:r>
    </w:p>
    <w:p w14:paraId="6B75787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149A42EC">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索引</w:t>
      </w:r>
    </w:p>
    <w:p w14:paraId="7D06104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一、投标函</w:t>
      </w:r>
    </w:p>
    <w:p w14:paraId="6CAC5F7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二、投标人的资格及资信证明文件</w:t>
      </w:r>
    </w:p>
    <w:p w14:paraId="2BD858F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三、投标保证金</w:t>
      </w:r>
    </w:p>
    <w:p w14:paraId="25DAB14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51CF188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资格及资信证明部分中不得出现报价部分的全部或部分的投标报价信息（或组成资料），否则资格审查不合格。（联合体协议及分包意向协议中的比例规定，不适用本条款）</w:t>
      </w:r>
    </w:p>
    <w:p w14:paraId="10ECCDE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67A509F6">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一、投标函</w:t>
      </w:r>
    </w:p>
    <w:p w14:paraId="417C0EC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致：</w:t>
      </w:r>
      <w:r>
        <w:rPr>
          <w:rFonts w:cs="仿宋_GB2312" w:asciiTheme="majorEastAsia" w:hAnsiTheme="majorEastAsia" w:eastAsiaTheme="majorEastAsia"/>
          <w:sz w:val="21"/>
          <w:szCs w:val="21"/>
          <w:u w:val="single"/>
        </w:rPr>
        <w:t>（采购人或采购代理机构）</w:t>
      </w:r>
    </w:p>
    <w:p w14:paraId="4F502ED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兹收到贵单位关于</w:t>
      </w:r>
      <w:r>
        <w:rPr>
          <w:rFonts w:cs="仿宋_GB2312" w:asciiTheme="majorEastAsia" w:hAnsiTheme="majorEastAsia" w:eastAsiaTheme="majorEastAsia"/>
          <w:sz w:val="21"/>
          <w:szCs w:val="21"/>
          <w:u w:val="single"/>
        </w:rPr>
        <w:t xml:space="preserve">（填写“项目名称”） </w:t>
      </w:r>
      <w:r>
        <w:rPr>
          <w:rFonts w:cs="仿宋_GB2312" w:asciiTheme="majorEastAsia" w:hAnsiTheme="majorEastAsia" w:eastAsiaTheme="majorEastAsia"/>
          <w:sz w:val="21"/>
          <w:szCs w:val="21"/>
        </w:rPr>
        <w:t>项目</w:t>
      </w:r>
      <w:r>
        <w:rPr>
          <w:rFonts w:cs="仿宋_GB2312" w:asciiTheme="majorEastAsia" w:hAnsiTheme="majorEastAsia" w:eastAsiaTheme="majorEastAsia"/>
          <w:sz w:val="21"/>
          <w:szCs w:val="21"/>
          <w:u w:val="single"/>
        </w:rPr>
        <w:t xml:space="preserve">（项目编号：　　　　　） </w:t>
      </w:r>
      <w:r>
        <w:rPr>
          <w:rFonts w:cs="仿宋_GB2312" w:asciiTheme="majorEastAsia" w:hAnsiTheme="majorEastAsia" w:eastAsiaTheme="majorEastAsia"/>
          <w:sz w:val="21"/>
          <w:szCs w:val="21"/>
        </w:rPr>
        <w:t>的投标邀请，本投标人代表</w:t>
      </w:r>
      <w:r>
        <w:rPr>
          <w:rFonts w:cs="仿宋_GB2312" w:asciiTheme="majorEastAsia" w:hAnsiTheme="majorEastAsia" w:eastAsiaTheme="majorEastAsia"/>
          <w:sz w:val="21"/>
          <w:szCs w:val="21"/>
          <w:u w:val="single"/>
        </w:rPr>
        <w:t xml:space="preserve">（填写“全名”） </w:t>
      </w:r>
      <w:r>
        <w:rPr>
          <w:rFonts w:cs="仿宋_GB2312" w:asciiTheme="majorEastAsia" w:hAnsiTheme="majorEastAsia" w:eastAsiaTheme="majorEastAsia"/>
          <w:sz w:val="21"/>
          <w:szCs w:val="21"/>
        </w:rPr>
        <w:t>已获得我方正式授权并代表投标人（填写“全称”）参加投标，并提交投标文件。我方提交的全部投标文件由下述部分组成：</w:t>
      </w:r>
    </w:p>
    <w:p w14:paraId="5222485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（1）资格及资信证明部分</w:t>
      </w:r>
    </w:p>
    <w:p w14:paraId="083F42E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①投标函</w:t>
      </w:r>
    </w:p>
    <w:p w14:paraId="7DF72C7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②投标人的资格及资信证明文件</w:t>
      </w:r>
    </w:p>
    <w:p w14:paraId="0E722ED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③投标保证金</w:t>
      </w:r>
    </w:p>
    <w:p w14:paraId="4D7CDFE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（2）报价部分</w:t>
      </w:r>
    </w:p>
    <w:p w14:paraId="4AA57D6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①开标一览表</w:t>
      </w:r>
    </w:p>
    <w:p w14:paraId="49C98B6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②投标分项报价表</w:t>
      </w:r>
    </w:p>
    <w:p w14:paraId="53F5A8D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③招标文件规定的价格扣除证明材料（若有）</w:t>
      </w:r>
    </w:p>
    <w:p w14:paraId="125BF3D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④招标文件规定的加分证明材料（若有）</w:t>
      </w:r>
    </w:p>
    <w:p w14:paraId="6CA6328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（3）技术商务部分</w:t>
      </w:r>
    </w:p>
    <w:p w14:paraId="3EEC6FE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①标的说明一览表</w:t>
      </w:r>
    </w:p>
    <w:p w14:paraId="0F8EDB0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②技术和服务要求响应表</w:t>
      </w:r>
    </w:p>
    <w:p w14:paraId="7676302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③商务条件响应表</w:t>
      </w:r>
    </w:p>
    <w:p w14:paraId="2F231FD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④投标人提交的其他资料（若有）</w:t>
      </w:r>
    </w:p>
    <w:p w14:paraId="718A425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根据本函，本投标人代表宣布我方保证遵守招标文件的全部规定，同时：</w:t>
      </w:r>
    </w:p>
    <w:p w14:paraId="601EFFE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1、确认：</w:t>
      </w:r>
    </w:p>
    <w:p w14:paraId="204B4EA8">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1.1所投采购包的投标报价详见“开标一览表”及“投标分项报价表”。</w:t>
      </w:r>
    </w:p>
    <w:p w14:paraId="0415367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1.2我方已详细审查全部招标文件[包括但不限于：有关附件（若有）、澄清或修改（若有）等]，并自行承担因对全部招标文件理解不正确或误解而产生的相应后果和责任。</w:t>
      </w:r>
    </w:p>
    <w:p w14:paraId="3CD60B0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2、承诺及声明：</w:t>
      </w:r>
    </w:p>
    <w:p w14:paraId="7A71E90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2.1我方具备招标文件第一章载明的“投标人的资格要求”且符合招标文件第三章载明的“二、投标人”之规定，否则投标无效。</w:t>
      </w:r>
    </w:p>
    <w:p w14:paraId="7F068BE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2.2我方提交的投标文件各组成部分的全部内容及资料是不可割离且真实、有效、准确、完整和不具有任何误导性的，否则产生不利后果由我方承担责任。</w:t>
      </w:r>
    </w:p>
    <w:p w14:paraId="3933458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2.3我方提供的标的价格不高于同期市场价格，否则产生不利后果由我方承担责任。</w:t>
      </w:r>
    </w:p>
    <w:p w14:paraId="7EFF8064">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2.4投标保证金：若出现招标文件第三章规定的不予退还情形，同意贵单位不予退还。</w:t>
      </w:r>
    </w:p>
    <w:p w14:paraId="2AED848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2.5投标有效期：按照招标文件第三章规定执行，并在招标文件第二章载明的期限内保持有效。</w:t>
      </w:r>
    </w:p>
    <w:p w14:paraId="7502D16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2.6若中标，将按照招标文件、我方投标文件及政府采购合同履行责任和义务。</w:t>
      </w:r>
    </w:p>
    <w:p w14:paraId="0827BDB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2.7若贵单位要求，我方同意提供与本项目投标有关的一切资料、数据或文件，并完全理解贵单位不一定要接受最低的投标报价或收到的任何投标。</w:t>
      </w:r>
    </w:p>
    <w:p w14:paraId="77A543E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2.8 我方承诺遵守《中华人民共和国劳动合同法》有关规定和《中华人民共和国妇女权益保障法 》中关于“劳动和社会保障权益”的有关要求。</w:t>
      </w:r>
    </w:p>
    <w:p w14:paraId="1A2A165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2.9我方承诺投标文件所提供的全部资料真实可靠，并接受评标委员会、采购人、采购代理机构、监管部门进一步审查其中任何资料真实性的要求。</w:t>
      </w:r>
    </w:p>
    <w:p w14:paraId="5BA8989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2.10除招标文件另有规定外，对于贵单位按照下述联络方式发出的任何信息或通知，均视为我方已收悉前述信息或通知的全部内容：</w:t>
      </w:r>
    </w:p>
    <w:p w14:paraId="6DF1E80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通信地址：                                        </w:t>
      </w:r>
    </w:p>
    <w:p w14:paraId="745EA62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邮编：                                           </w:t>
      </w:r>
    </w:p>
    <w:p w14:paraId="6E19627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联系方法：（包括但不限于：联系人、联系电话、手机、传真、电子邮箱等）</w:t>
      </w:r>
    </w:p>
    <w:p w14:paraId="5EE3348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投标人：（全称并加盖单位公章）</w:t>
      </w:r>
    </w:p>
    <w:p w14:paraId="4D636CB8">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日期：    年   月   日</w:t>
      </w:r>
    </w:p>
    <w:p w14:paraId="7A4EBFD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3A224B49">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二、投标人的资格及资信证明文件</w:t>
      </w:r>
    </w:p>
    <w:p w14:paraId="50AF0191">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二-1单位授权书（若有）</w:t>
      </w:r>
    </w:p>
    <w:p w14:paraId="64DBED8B">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致：</w:t>
      </w:r>
      <w:r>
        <w:rPr>
          <w:rFonts w:cs="仿宋_GB2312" w:asciiTheme="majorEastAsia" w:hAnsiTheme="majorEastAsia" w:eastAsiaTheme="majorEastAsia"/>
          <w:sz w:val="21"/>
          <w:szCs w:val="21"/>
          <w:u w:val="single"/>
        </w:rPr>
        <w:t>（采购人或采购代理机构）</w:t>
      </w:r>
    </w:p>
    <w:p w14:paraId="6434CD7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我方的单位负责人</w:t>
      </w:r>
      <w:r>
        <w:rPr>
          <w:rFonts w:cs="仿宋_GB2312" w:asciiTheme="majorEastAsia" w:hAnsiTheme="majorEastAsia" w:eastAsiaTheme="majorEastAsia"/>
          <w:sz w:val="21"/>
          <w:szCs w:val="21"/>
          <w:u w:val="single"/>
        </w:rPr>
        <w:t>（填写“单位负责人全名”）</w:t>
      </w:r>
      <w:r>
        <w:rPr>
          <w:rFonts w:cs="仿宋_GB2312" w:asciiTheme="majorEastAsia" w:hAnsiTheme="majorEastAsia" w:eastAsiaTheme="majorEastAsia"/>
          <w:sz w:val="21"/>
          <w:szCs w:val="21"/>
        </w:rPr>
        <w:t>授权</w:t>
      </w:r>
      <w:r>
        <w:rPr>
          <w:rFonts w:cs="仿宋_GB2312" w:asciiTheme="majorEastAsia" w:hAnsiTheme="majorEastAsia" w:eastAsiaTheme="majorEastAsia"/>
          <w:sz w:val="21"/>
          <w:szCs w:val="21"/>
          <w:u w:val="single"/>
        </w:rPr>
        <w:t>（填写“投标人代表全名”）</w:t>
      </w:r>
      <w:r>
        <w:rPr>
          <w:rFonts w:cs="仿宋_GB2312" w:asciiTheme="majorEastAsia" w:hAnsiTheme="majorEastAsia" w:eastAsiaTheme="majorEastAsia"/>
          <w:sz w:val="21"/>
          <w:szCs w:val="21"/>
        </w:rPr>
        <w:t>为投标人代表，代表我方参加</w:t>
      </w:r>
      <w:r>
        <w:rPr>
          <w:rFonts w:cs="仿宋_GB2312" w:asciiTheme="majorEastAsia" w:hAnsiTheme="majorEastAsia" w:eastAsiaTheme="majorEastAsia"/>
          <w:sz w:val="21"/>
          <w:szCs w:val="21"/>
          <w:u w:val="single"/>
        </w:rPr>
        <w:t>（填写“项目名称”）</w:t>
      </w:r>
      <w:r>
        <w:rPr>
          <w:rFonts w:cs="仿宋_GB2312" w:asciiTheme="majorEastAsia" w:hAnsiTheme="majorEastAsia" w:eastAsiaTheme="majorEastAsia"/>
          <w:sz w:val="21"/>
          <w:szCs w:val="21"/>
        </w:rPr>
        <w:t>项目（项目编号：</w:t>
      </w:r>
      <w:r>
        <w:rPr>
          <w:rFonts w:cs="仿宋_GB2312" w:asciiTheme="majorEastAsia" w:hAnsiTheme="majorEastAsia" w:eastAsiaTheme="majorEastAsia"/>
          <w:sz w:val="21"/>
          <w:szCs w:val="21"/>
          <w:u w:val="single"/>
        </w:rPr>
        <w:t>　　　　　</w:t>
      </w:r>
      <w:r>
        <w:rPr>
          <w:rFonts w:cs="仿宋_GB2312" w:asciiTheme="majorEastAsia" w:hAnsiTheme="majorEastAsia" w:eastAsiaTheme="majorEastAsia"/>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8BBB54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投标人代表无转委权。特此授权。</w:t>
      </w:r>
    </w:p>
    <w:p w14:paraId="3427786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（以下无正文）</w:t>
      </w:r>
    </w:p>
    <w:p w14:paraId="694400E8">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单位负责人：</w:t>
      </w:r>
      <w:r>
        <w:rPr>
          <w:rFonts w:cs="仿宋_GB2312" w:asciiTheme="majorEastAsia" w:hAnsiTheme="majorEastAsia" w:eastAsiaTheme="majorEastAsia"/>
          <w:sz w:val="21"/>
          <w:szCs w:val="21"/>
          <w:u w:val="single"/>
        </w:rPr>
        <w:t>　　　　　</w:t>
      </w:r>
      <w:r>
        <w:rPr>
          <w:rFonts w:cs="仿宋_GB2312" w:asciiTheme="majorEastAsia" w:hAnsiTheme="majorEastAsia" w:eastAsiaTheme="majorEastAsia"/>
          <w:sz w:val="21"/>
          <w:szCs w:val="21"/>
        </w:rPr>
        <w:t>身份证号：</w:t>
      </w:r>
      <w:r>
        <w:rPr>
          <w:rFonts w:cs="仿宋_GB2312" w:asciiTheme="majorEastAsia" w:hAnsiTheme="majorEastAsia" w:eastAsiaTheme="majorEastAsia"/>
          <w:sz w:val="21"/>
          <w:szCs w:val="21"/>
          <w:u w:val="single"/>
        </w:rPr>
        <w:t>　　　　　</w:t>
      </w:r>
      <w:r>
        <w:rPr>
          <w:rFonts w:cs="仿宋_GB2312" w:asciiTheme="majorEastAsia" w:hAnsiTheme="majorEastAsia" w:eastAsiaTheme="majorEastAsia"/>
          <w:sz w:val="21"/>
          <w:szCs w:val="21"/>
        </w:rPr>
        <w:t>手机：</w:t>
      </w:r>
      <w:r>
        <w:rPr>
          <w:rFonts w:cs="仿宋_GB2312" w:asciiTheme="majorEastAsia" w:hAnsiTheme="majorEastAsia" w:eastAsiaTheme="majorEastAsia"/>
          <w:sz w:val="21"/>
          <w:szCs w:val="21"/>
          <w:u w:val="single"/>
        </w:rPr>
        <w:t>　　　　　</w:t>
      </w:r>
    </w:p>
    <w:p w14:paraId="70E3A22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投标人代表：</w:t>
      </w:r>
      <w:r>
        <w:rPr>
          <w:rFonts w:cs="仿宋_GB2312" w:asciiTheme="majorEastAsia" w:hAnsiTheme="majorEastAsia" w:eastAsiaTheme="majorEastAsia"/>
          <w:sz w:val="21"/>
          <w:szCs w:val="21"/>
          <w:u w:val="single"/>
        </w:rPr>
        <w:t>　　　　　</w:t>
      </w:r>
      <w:r>
        <w:rPr>
          <w:rFonts w:cs="仿宋_GB2312" w:asciiTheme="majorEastAsia" w:hAnsiTheme="majorEastAsia" w:eastAsiaTheme="majorEastAsia"/>
          <w:sz w:val="21"/>
          <w:szCs w:val="21"/>
        </w:rPr>
        <w:t>身份证号：</w:t>
      </w:r>
      <w:r>
        <w:rPr>
          <w:rFonts w:cs="仿宋_GB2312" w:asciiTheme="majorEastAsia" w:hAnsiTheme="majorEastAsia" w:eastAsiaTheme="majorEastAsia"/>
          <w:sz w:val="21"/>
          <w:szCs w:val="21"/>
          <w:u w:val="single"/>
        </w:rPr>
        <w:t>　　　　　</w:t>
      </w:r>
      <w:r>
        <w:rPr>
          <w:rFonts w:cs="仿宋_GB2312" w:asciiTheme="majorEastAsia" w:hAnsiTheme="majorEastAsia" w:eastAsiaTheme="majorEastAsia"/>
          <w:sz w:val="21"/>
          <w:szCs w:val="21"/>
        </w:rPr>
        <w:t>手机：</w:t>
      </w:r>
      <w:r>
        <w:rPr>
          <w:rFonts w:cs="仿宋_GB2312" w:asciiTheme="majorEastAsia" w:hAnsiTheme="majorEastAsia" w:eastAsiaTheme="majorEastAsia"/>
          <w:sz w:val="21"/>
          <w:szCs w:val="21"/>
          <w:u w:val="single"/>
        </w:rPr>
        <w:t>　　　　　</w:t>
      </w:r>
    </w:p>
    <w:p w14:paraId="67D115F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授权方</w:t>
      </w:r>
    </w:p>
    <w:p w14:paraId="5B43EC4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投标人：</w:t>
      </w:r>
      <w:r>
        <w:rPr>
          <w:rFonts w:cs="仿宋_GB2312" w:asciiTheme="majorEastAsia" w:hAnsiTheme="majorEastAsia" w:eastAsiaTheme="majorEastAsia"/>
          <w:sz w:val="21"/>
          <w:szCs w:val="21"/>
          <w:u w:val="single"/>
        </w:rPr>
        <w:t>（全称并加盖单位公章）</w:t>
      </w:r>
    </w:p>
    <w:p w14:paraId="57CD7527">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签署日期： 年 月 日</w:t>
      </w:r>
    </w:p>
    <w:p w14:paraId="00144CF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附：单位负责人、投标人代表的身份证正反面复印件</w:t>
      </w:r>
    </w:p>
    <w:p w14:paraId="25D838A7">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要求：真实有效且内容完整、清晰、整洁。</w:t>
      </w:r>
    </w:p>
    <w:p w14:paraId="7302319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36363E6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1、企业（银行、保险、石油石化、电力、电信等行业除外）、事业单位和社会团体法人的“单位负责人”指法定代表人，即与实际提交的“营业执照等证明文件”载明的一致。</w:t>
      </w:r>
    </w:p>
    <w:p w14:paraId="5A05FF7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33265B9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3、投标人（自然人除外）：若投标人代表为单位授权的委托代理人，应提供本授权书；若投标人代表为单位负责人，应在此项下提交其身份证正反面复印件，可不提供本授权书。</w:t>
      </w:r>
    </w:p>
    <w:p w14:paraId="61945DC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4、投标人为自然人的，可不填写本授权书。</w:t>
      </w:r>
    </w:p>
    <w:p w14:paraId="13DECF20">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65BCAFB3">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二-2 证明材料</w:t>
      </w:r>
    </w:p>
    <w:p w14:paraId="12AD6542">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211258CA">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二-2-1 江西省政府采购供应商资格承诺函</w:t>
      </w:r>
    </w:p>
    <w:p w14:paraId="57E4FF9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致：</w:t>
      </w:r>
      <w:r>
        <w:rPr>
          <w:rFonts w:cs="仿宋_GB2312" w:asciiTheme="majorEastAsia" w:hAnsiTheme="majorEastAsia" w:eastAsiaTheme="majorEastAsia"/>
          <w:sz w:val="21"/>
          <w:szCs w:val="21"/>
          <w:u w:val="single"/>
        </w:rPr>
        <w:t>（采购人或采购代理机构）</w:t>
      </w:r>
    </w:p>
    <w:p w14:paraId="072F401F">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单位名称(自然人姓名):</w:t>
      </w:r>
    </w:p>
    <w:p w14:paraId="3ABB9212">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统一社会信用代码(自然人身份证号码):</w:t>
      </w:r>
    </w:p>
    <w:p w14:paraId="48DF87D7">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法定代表人(负责人):</w:t>
      </w:r>
    </w:p>
    <w:p w14:paraId="426B3200">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联系地址和电话:</w:t>
      </w:r>
    </w:p>
    <w:p w14:paraId="2569FD3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我单位(本人)自愿参加本次政府采购活动，严格遵守《中华人民共和国政府采购法》及相关法律法规，坚守公开、公平公正和诚实信用等原则，依法诚信经营，并郑重承诺:</w:t>
      </w:r>
    </w:p>
    <w:p w14:paraId="6E252C28">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一、我单位(本人)具备采购文件要求以及《中华人民共和国政府采购法》第二十二条规定的条件:</w:t>
      </w:r>
    </w:p>
    <w:p w14:paraId="231BE54E">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1.具有独立承担民事责任的能力;</w:t>
      </w:r>
    </w:p>
    <w:p w14:paraId="0038B509">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2.具有良好的商业信誉和健全的财务会计制度;</w:t>
      </w:r>
    </w:p>
    <w:p w14:paraId="1A85C9A0">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3.具有履行合同所必需的设备和专业技术能力;</w:t>
      </w:r>
    </w:p>
    <w:p w14:paraId="1994D12D">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4.有依法缴纳税收和社会保障资金的良好记录;</w:t>
      </w:r>
    </w:p>
    <w:p w14:paraId="7D296937">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5.参加政府采购活动前三年内，在经营活动中没有重大违法记录；</w:t>
      </w:r>
    </w:p>
    <w:p w14:paraId="38B66C62">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6.法律、行政法规规定的其他条件。</w:t>
      </w:r>
    </w:p>
    <w:p w14:paraId="4968ABF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F99FDB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1A65CC5">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供应商：</w:t>
      </w:r>
      <w:r>
        <w:rPr>
          <w:rFonts w:cs="仿宋_GB2312" w:asciiTheme="majorEastAsia" w:hAnsiTheme="majorEastAsia" w:eastAsiaTheme="majorEastAsia"/>
          <w:sz w:val="21"/>
          <w:szCs w:val="21"/>
          <w:u w:val="single"/>
        </w:rPr>
        <w:t>名称(单位公章):</w:t>
      </w:r>
    </w:p>
    <w:p w14:paraId="4641D9DE">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日期：</w:t>
      </w:r>
      <w:r>
        <w:rPr>
          <w:rFonts w:cs="仿宋_GB2312" w:asciiTheme="majorEastAsia" w:hAnsiTheme="majorEastAsia" w:eastAsiaTheme="majorEastAsia"/>
          <w:sz w:val="21"/>
          <w:szCs w:val="21"/>
          <w:u w:val="single"/>
        </w:rPr>
        <w:t>　　年　　月　　日</w:t>
      </w:r>
    </w:p>
    <w:p w14:paraId="674FED7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w:t>
      </w:r>
    </w:p>
    <w:p w14:paraId="0056DE6F">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1.我单位(本人)专指参加政府采购活动的供应商(含自然人)；</w:t>
      </w:r>
    </w:p>
    <w:p w14:paraId="1F9FEBC5">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2.资格承诺的供应商应在投标(响应)文件中按此模板提供承诺函，否则，视为未按照招标文件规定提交投标人的资格及资信文件，按资格审查不通过处理。</w:t>
      </w:r>
    </w:p>
    <w:p w14:paraId="552494D2">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776E239D">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二-2-2 资格证明材料</w:t>
      </w:r>
    </w:p>
    <w:p w14:paraId="57592A61">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营业执照等证明文件</w:t>
      </w:r>
    </w:p>
    <w:p w14:paraId="12BBBE42">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致：</w:t>
      </w:r>
      <w:r>
        <w:rPr>
          <w:rFonts w:cs="仿宋_GB2312" w:asciiTheme="majorEastAsia" w:hAnsiTheme="majorEastAsia" w:eastAsiaTheme="majorEastAsia"/>
          <w:sz w:val="21"/>
          <w:szCs w:val="21"/>
          <w:u w:val="single"/>
        </w:rPr>
        <w:t>（采购人或采购代理机构）</w:t>
      </w:r>
    </w:p>
    <w:p w14:paraId="477E967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）投标人为法人（包括企业、事业单位和社会团体）的</w:t>
      </w:r>
    </w:p>
    <w:p w14:paraId="5E5FE8D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现附上由</w:t>
      </w:r>
      <w:r>
        <w:rPr>
          <w:rFonts w:cs="仿宋_GB2312" w:asciiTheme="majorEastAsia" w:hAnsiTheme="majorEastAsia" w:eastAsiaTheme="majorEastAsia"/>
          <w:sz w:val="21"/>
          <w:szCs w:val="21"/>
          <w:u w:val="single"/>
        </w:rPr>
        <w:t>（（填写“签发机关全称”）</w:t>
      </w:r>
      <w:r>
        <w:rPr>
          <w:rFonts w:cs="仿宋_GB2312" w:asciiTheme="majorEastAsia" w:hAnsiTheme="majorEastAsia" w:eastAsiaTheme="majorEastAsia"/>
          <w:sz w:val="21"/>
          <w:szCs w:val="21"/>
        </w:rPr>
        <w:t>签发的我方统一社会信用代码（请填写法人的具体证照名称）复印件，该证明材料真实有效，否则我方负全部责任。</w:t>
      </w:r>
    </w:p>
    <w:p w14:paraId="2074591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）投标人为非法人（包括其他组织、自然人）的</w:t>
      </w:r>
    </w:p>
    <w:p w14:paraId="2A8BCC0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□现附上由</w:t>
      </w:r>
      <w:r>
        <w:rPr>
          <w:rFonts w:cs="仿宋_GB2312" w:asciiTheme="majorEastAsia" w:hAnsiTheme="majorEastAsia" w:eastAsiaTheme="majorEastAsia"/>
          <w:sz w:val="21"/>
          <w:szCs w:val="21"/>
          <w:u w:val="single"/>
        </w:rPr>
        <w:t>（（填写“签发机关全称”）</w:t>
      </w:r>
      <w:r>
        <w:rPr>
          <w:rFonts w:cs="仿宋_GB2312" w:asciiTheme="majorEastAsia" w:hAnsiTheme="majorEastAsia" w:eastAsiaTheme="majorEastAsia"/>
          <w:sz w:val="21"/>
          <w:szCs w:val="21"/>
        </w:rPr>
        <w:t>签发的我方（请填写非自然人的非法人的具体证照名称）复印件，该证明材料真实有效，否则我方负全部责任。</w:t>
      </w:r>
    </w:p>
    <w:p w14:paraId="501E491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□现附上由</w:t>
      </w:r>
      <w:r>
        <w:rPr>
          <w:rFonts w:cs="仿宋_GB2312" w:asciiTheme="majorEastAsia" w:hAnsiTheme="majorEastAsia" w:eastAsiaTheme="majorEastAsia"/>
          <w:sz w:val="21"/>
          <w:szCs w:val="21"/>
          <w:u w:val="single"/>
        </w:rPr>
        <w:t>（（填写“签发机关全称”）</w:t>
      </w:r>
      <w:r>
        <w:rPr>
          <w:rFonts w:cs="仿宋_GB2312" w:asciiTheme="majorEastAsia" w:hAnsiTheme="majorEastAsia" w:eastAsiaTheme="majorEastAsia"/>
          <w:sz w:val="21"/>
          <w:szCs w:val="21"/>
        </w:rPr>
        <w:t>签发的我方（请填写自然人的身份证件名称）复印件，该证明材料真实有效，否则我方负全部责任。</w:t>
      </w:r>
    </w:p>
    <w:p w14:paraId="34E69B1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0DD8DA3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1、请投标人按照实际情况编制填写，在相应的（）中打“√”并选择相应的“□”（若有）后，再按照本格式的要求提供相应证明材料的复印件。</w:t>
      </w:r>
    </w:p>
    <w:p w14:paraId="53381212">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91A2F2E">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投标人：</w:t>
      </w:r>
      <w:r>
        <w:rPr>
          <w:rFonts w:cs="仿宋_GB2312" w:asciiTheme="majorEastAsia" w:hAnsiTheme="majorEastAsia" w:eastAsiaTheme="majorEastAsia"/>
          <w:sz w:val="21"/>
          <w:szCs w:val="21"/>
          <w:u w:val="single"/>
        </w:rPr>
        <w:t>（全称并加盖单位公章）</w:t>
      </w:r>
    </w:p>
    <w:p w14:paraId="6C90CE1A">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日期：</w:t>
      </w:r>
      <w:r>
        <w:rPr>
          <w:rFonts w:cs="仿宋_GB2312" w:asciiTheme="majorEastAsia" w:hAnsiTheme="majorEastAsia" w:eastAsiaTheme="majorEastAsia"/>
          <w:sz w:val="21"/>
          <w:szCs w:val="21"/>
          <w:u w:val="single"/>
        </w:rPr>
        <w:t>　　年　　月　　日</w:t>
      </w:r>
    </w:p>
    <w:p w14:paraId="0A3FA5D9">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46CA269C">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财务状况报告（财务报告、或资信证明）</w:t>
      </w:r>
    </w:p>
    <w:p w14:paraId="5438120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致：</w:t>
      </w:r>
      <w:r>
        <w:rPr>
          <w:rFonts w:cs="仿宋_GB2312" w:asciiTheme="majorEastAsia" w:hAnsiTheme="majorEastAsia" w:eastAsiaTheme="majorEastAsia"/>
          <w:sz w:val="21"/>
          <w:szCs w:val="21"/>
          <w:u w:val="single"/>
        </w:rPr>
        <w:t>（采购人或采购代理机构）</w:t>
      </w:r>
    </w:p>
    <w:p w14:paraId="06186AD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）投标人提供财务报告的</w:t>
      </w:r>
    </w:p>
    <w:p w14:paraId="71C77AD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□企业适用：现附上我方</w:t>
      </w:r>
      <w:r>
        <w:rPr>
          <w:rFonts w:cs="仿宋_GB2312" w:asciiTheme="majorEastAsia" w:hAnsiTheme="majorEastAsia" w:eastAsiaTheme="majorEastAsia"/>
          <w:sz w:val="21"/>
          <w:szCs w:val="21"/>
          <w:u w:val="single"/>
        </w:rPr>
        <w:t>（填写“具体的年度、或半年度、季度”）</w:t>
      </w:r>
      <w:r>
        <w:rPr>
          <w:rFonts w:cs="仿宋_GB2312" w:asciiTheme="majorEastAsia" w:hAnsiTheme="majorEastAsia" w:eastAsiaTheme="majorEastAsia"/>
          <w:sz w:val="21"/>
          <w:szCs w:val="21"/>
        </w:rPr>
        <w:t>财务报告复印件，包括资产负债表、利润表、现金流量表、所有者权益变动表（若有）及其附注（若有）、会计师事务所营业执照和注册会计师资格证书，上述证明材料真实有效，否则我方负全部责任。</w:t>
      </w:r>
    </w:p>
    <w:p w14:paraId="0CC087E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□事业单位适用：现附上我方</w:t>
      </w:r>
      <w:r>
        <w:rPr>
          <w:rFonts w:cs="仿宋_GB2312" w:asciiTheme="majorEastAsia" w:hAnsiTheme="majorEastAsia" w:eastAsiaTheme="majorEastAsia"/>
          <w:sz w:val="21"/>
          <w:szCs w:val="21"/>
          <w:u w:val="single"/>
        </w:rPr>
        <w:t>（填写“具体的年度、或半年度、或季度”）</w:t>
      </w:r>
      <w:r>
        <w:rPr>
          <w:rFonts w:cs="仿宋_GB2312" w:asciiTheme="majorEastAsia" w:hAnsiTheme="majorEastAsia" w:eastAsiaTheme="majorEastAsia"/>
          <w:sz w:val="21"/>
          <w:szCs w:val="21"/>
        </w:rPr>
        <w:t>财务报告复印件，包括资产负债表、收入支出表（或收入费用表）、财政补助收入支出表（若有）、会计师事务所营业执照和注册会计师资格证书，上述证明材料真实有效，否则我方负全部责任。</w:t>
      </w:r>
    </w:p>
    <w:p w14:paraId="512ACE9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□社会团体、民办非企适用：现附上我方</w:t>
      </w:r>
      <w:r>
        <w:rPr>
          <w:rFonts w:cs="仿宋_GB2312" w:asciiTheme="majorEastAsia" w:hAnsiTheme="majorEastAsia" w:eastAsiaTheme="majorEastAsia"/>
          <w:sz w:val="21"/>
          <w:szCs w:val="21"/>
          <w:u w:val="single"/>
        </w:rPr>
        <w:t>（填写“具体的年度、或半年度、或季度”）</w:t>
      </w:r>
      <w:r>
        <w:rPr>
          <w:rFonts w:cs="仿宋_GB2312" w:asciiTheme="majorEastAsia" w:hAnsiTheme="majorEastAsia" w:eastAsiaTheme="majorEastAsia"/>
          <w:sz w:val="21"/>
          <w:szCs w:val="21"/>
        </w:rPr>
        <w:t>财务报告复印件，包括资产负债表、业务活动表、现金流量表、会计师事务所营业执照和注册会计师资格证书，上述证明材料真实有效，否则我方负全部责任。</w:t>
      </w:r>
    </w:p>
    <w:p w14:paraId="72441B4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）投标人提供资信证明的</w:t>
      </w:r>
    </w:p>
    <w:p w14:paraId="39D70A8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□非自然人适用（包括企业、事业单位、社会团体和其他组织）：现附上我方银行：</w:t>
      </w:r>
      <w:r>
        <w:rPr>
          <w:rFonts w:cs="仿宋_GB2312" w:asciiTheme="majorEastAsia" w:hAnsiTheme="majorEastAsia" w:eastAsiaTheme="majorEastAsia"/>
          <w:sz w:val="21"/>
          <w:szCs w:val="21"/>
          <w:u w:val="single"/>
        </w:rPr>
        <w:t>（填写“开户银行全称”）</w:t>
      </w:r>
      <w:r>
        <w:rPr>
          <w:rFonts w:cs="仿宋_GB2312" w:asciiTheme="majorEastAsia" w:hAnsiTheme="majorEastAsia" w:eastAsiaTheme="majorEastAsia"/>
          <w:sz w:val="21"/>
          <w:szCs w:val="21"/>
        </w:rPr>
        <w:t>出具的资信证明复印件，上述证明材料真实有效，否则我方负全部责任。</w:t>
      </w:r>
    </w:p>
    <w:p w14:paraId="09BC66AB">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□自然人适用：现附上我方银行</w:t>
      </w:r>
      <w:r>
        <w:rPr>
          <w:rFonts w:cs="仿宋_GB2312" w:asciiTheme="majorEastAsia" w:hAnsiTheme="majorEastAsia" w:eastAsiaTheme="majorEastAsia"/>
          <w:sz w:val="21"/>
          <w:szCs w:val="21"/>
          <w:u w:val="single"/>
        </w:rPr>
        <w:t>：（填写自然人的“个人账户的开户银行全称”）</w:t>
      </w:r>
      <w:r>
        <w:rPr>
          <w:rFonts w:cs="仿宋_GB2312" w:asciiTheme="majorEastAsia" w:hAnsiTheme="majorEastAsia" w:eastAsiaTheme="majorEastAsia"/>
          <w:sz w:val="21"/>
          <w:szCs w:val="21"/>
        </w:rPr>
        <w:t>出具的资信证明复印件，上述证明材料真实有效，否则我方负全部责任。</w:t>
      </w:r>
    </w:p>
    <w:p w14:paraId="1BBB5E6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7E2061D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1、请投标人按照实际情况编制填写，在相应的（）中打“√”并选择相应的“□”（若有）后，再按照本格式的要求提供相应证明材料的复印件。</w:t>
      </w:r>
    </w:p>
    <w:p w14:paraId="3B5559B4">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2、投标人提供的财务报告复印件（成立年限按照投标截止时间推算）应符合下列规定：</w:t>
      </w:r>
    </w:p>
    <w:p w14:paraId="545F330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2.1成立年限满1年及以上的投标人，提供经审计的招标文件规定的年度财务报告。</w:t>
      </w:r>
    </w:p>
    <w:p w14:paraId="63351E7B">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2.2成立年限满半年但不足1年的投标人，提供该半年度中任一季度的季度财务报告或该半年度的半年度财务报告。</w:t>
      </w:r>
    </w:p>
    <w:p w14:paraId="07DF427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B0539F4">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投标人：</w:t>
      </w:r>
      <w:r>
        <w:rPr>
          <w:rFonts w:cs="仿宋_GB2312" w:asciiTheme="majorEastAsia" w:hAnsiTheme="majorEastAsia" w:eastAsiaTheme="majorEastAsia"/>
          <w:sz w:val="21"/>
          <w:szCs w:val="21"/>
          <w:u w:val="single"/>
        </w:rPr>
        <w:t>（全称并加盖单位公章）</w:t>
      </w:r>
    </w:p>
    <w:p w14:paraId="328D0901">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日期：</w:t>
      </w:r>
      <w:r>
        <w:rPr>
          <w:rFonts w:cs="仿宋_GB2312" w:asciiTheme="majorEastAsia" w:hAnsiTheme="majorEastAsia" w:eastAsiaTheme="majorEastAsia"/>
          <w:sz w:val="21"/>
          <w:szCs w:val="21"/>
          <w:u w:val="single"/>
        </w:rPr>
        <w:t>　　年　　月　　日</w:t>
      </w:r>
    </w:p>
    <w:p w14:paraId="679F2A27">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6020FC3F">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依法缴纳税收证明材料</w:t>
      </w:r>
    </w:p>
    <w:p w14:paraId="6C79F42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致：</w:t>
      </w:r>
      <w:r>
        <w:rPr>
          <w:rFonts w:cs="仿宋_GB2312" w:asciiTheme="majorEastAsia" w:hAnsiTheme="majorEastAsia" w:eastAsiaTheme="majorEastAsia"/>
          <w:sz w:val="21"/>
          <w:szCs w:val="21"/>
          <w:u w:val="single"/>
        </w:rPr>
        <w:t>（采购人或采购代理机构）</w:t>
      </w:r>
    </w:p>
    <w:p w14:paraId="1D991C6B">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1、依法缴纳税收的投标人</w:t>
      </w:r>
    </w:p>
    <w:p w14:paraId="15E4060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）法人（包括企业、事业单位和社会团体）的</w:t>
      </w:r>
    </w:p>
    <w:p w14:paraId="67C7BCC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现附上自</w:t>
      </w:r>
      <w:r>
        <w:rPr>
          <w:rFonts w:cs="仿宋_GB2312" w:asciiTheme="majorEastAsia" w:hAnsiTheme="majorEastAsia" w:eastAsiaTheme="majorEastAsia"/>
          <w:sz w:val="21"/>
          <w:szCs w:val="21"/>
          <w:u w:val="single"/>
        </w:rPr>
        <w:t>　　年　　月　　日</w:t>
      </w:r>
      <w:r>
        <w:rPr>
          <w:rFonts w:cs="仿宋_GB2312" w:asciiTheme="majorEastAsia" w:hAnsiTheme="majorEastAsia" w:eastAsiaTheme="majorEastAsia"/>
          <w:sz w:val="21"/>
          <w:szCs w:val="21"/>
        </w:rPr>
        <w:t>至</w:t>
      </w:r>
      <w:r>
        <w:rPr>
          <w:rFonts w:cs="仿宋_GB2312" w:asciiTheme="majorEastAsia" w:hAnsiTheme="majorEastAsia" w:eastAsiaTheme="majorEastAsia"/>
          <w:sz w:val="21"/>
          <w:szCs w:val="21"/>
          <w:u w:val="single"/>
        </w:rPr>
        <w:t>　　年　　月　　日</w:t>
      </w:r>
      <w:r>
        <w:rPr>
          <w:rFonts w:cs="仿宋_GB2312" w:asciiTheme="majorEastAsia" w:hAnsiTheme="majorEastAsia" w:eastAsiaTheme="majorEastAsia"/>
          <w:sz w:val="21"/>
          <w:szCs w:val="21"/>
        </w:rPr>
        <w:t>期间我方缴纳（包括但不限于税务机关出具的专用收据、税收缴纳证明或税收代缴银行的缴款收讫凭证）等税收凭据复印件，上述证明材料真实有效，否则我方负全部责任。</w:t>
      </w:r>
    </w:p>
    <w:p w14:paraId="74A27C74">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）非法人（包括其他组织、自然人）的</w:t>
      </w:r>
    </w:p>
    <w:p w14:paraId="188D5DA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现附上自</w:t>
      </w:r>
      <w:r>
        <w:rPr>
          <w:rFonts w:cs="仿宋_GB2312" w:asciiTheme="majorEastAsia" w:hAnsiTheme="majorEastAsia" w:eastAsiaTheme="majorEastAsia"/>
          <w:sz w:val="21"/>
          <w:szCs w:val="21"/>
          <w:u w:val="single"/>
        </w:rPr>
        <w:t>　　年　　月　　日</w:t>
      </w:r>
      <w:r>
        <w:rPr>
          <w:rFonts w:cs="仿宋_GB2312" w:asciiTheme="majorEastAsia" w:hAnsiTheme="majorEastAsia" w:eastAsiaTheme="majorEastAsia"/>
          <w:sz w:val="21"/>
          <w:szCs w:val="21"/>
        </w:rPr>
        <w:t>至</w:t>
      </w:r>
      <w:r>
        <w:rPr>
          <w:rFonts w:cs="仿宋_GB2312" w:asciiTheme="majorEastAsia" w:hAnsiTheme="majorEastAsia" w:eastAsiaTheme="majorEastAsia"/>
          <w:sz w:val="21"/>
          <w:szCs w:val="21"/>
          <w:u w:val="single"/>
        </w:rPr>
        <w:t>　　年　　月　　日</w:t>
      </w:r>
      <w:r>
        <w:rPr>
          <w:rFonts w:cs="仿宋_GB2312" w:asciiTheme="majorEastAsia" w:hAnsiTheme="majorEastAsia" w:eastAsiaTheme="majorEastAsia"/>
          <w:sz w:val="21"/>
          <w:szCs w:val="21"/>
        </w:rPr>
        <w:t>期间我方缴纳（包括但不限于税务机关出具的专用收据、税收缴纳证明或税收代缴银行的缴款收讫凭证）等税收凭据复印件，上述证明材料真实有效，否则我方负全部责任。</w:t>
      </w:r>
    </w:p>
    <w:p w14:paraId="024DF47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2、依法免税的投标人</w:t>
      </w:r>
    </w:p>
    <w:p w14:paraId="03A8EA5B">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）现附上我方依法免税的证明材料复印件，上述证明材料真实有效，否则我方负全部责任。</w:t>
      </w:r>
    </w:p>
    <w:p w14:paraId="0233461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0415484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1、请投标人按照实际情况编制填写，在相应的（）中打“√”，并按照本格式的要求提供相应证明材料的复印件。</w:t>
      </w:r>
    </w:p>
    <w:p w14:paraId="3F8190A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2、投标人提供的税收缴纳凭据复印件应符合下列规定：</w:t>
      </w:r>
    </w:p>
    <w:p w14:paraId="6897329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2.1投标截止时间前（不含投标截止时间的当月）已依法缴纳税收的投标人，提供投标截止时间前六个月（不含投标截止时间的当月）中任一月份的税收缴纳凭据复印件。</w:t>
      </w:r>
    </w:p>
    <w:p w14:paraId="0B7C815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2.2投标截止时间的当月成立的投标人，视同满足本项资格条件要求。</w:t>
      </w:r>
    </w:p>
    <w:p w14:paraId="427A4F6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3、若为依法免税范围的投标人，提供依法免税证明材料的，视同满足本项资格条件要求。</w:t>
      </w:r>
    </w:p>
    <w:p w14:paraId="69440A3D">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投标人：</w:t>
      </w:r>
      <w:r>
        <w:rPr>
          <w:rFonts w:cs="仿宋_GB2312" w:asciiTheme="majorEastAsia" w:hAnsiTheme="majorEastAsia" w:eastAsiaTheme="majorEastAsia"/>
          <w:sz w:val="21"/>
          <w:szCs w:val="21"/>
          <w:u w:val="single"/>
        </w:rPr>
        <w:t>（全称并加盖单位公章）</w:t>
      </w:r>
    </w:p>
    <w:p w14:paraId="7249A35E">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日期：</w:t>
      </w:r>
      <w:r>
        <w:rPr>
          <w:rFonts w:cs="仿宋_GB2312" w:asciiTheme="majorEastAsia" w:hAnsiTheme="majorEastAsia" w:eastAsiaTheme="majorEastAsia"/>
          <w:sz w:val="21"/>
          <w:szCs w:val="21"/>
          <w:u w:val="single"/>
        </w:rPr>
        <w:t>　　年　　月　　日</w:t>
      </w:r>
    </w:p>
    <w:p w14:paraId="0E0D4BDB">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2F23CA08">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依法缴纳社会保障资金证明材料</w:t>
      </w:r>
    </w:p>
    <w:p w14:paraId="0B0A549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致：</w:t>
      </w:r>
      <w:r>
        <w:rPr>
          <w:rFonts w:cs="仿宋_GB2312" w:asciiTheme="majorEastAsia" w:hAnsiTheme="majorEastAsia" w:eastAsiaTheme="majorEastAsia"/>
          <w:sz w:val="21"/>
          <w:szCs w:val="21"/>
          <w:u w:val="single"/>
        </w:rPr>
        <w:t>（采购人或采购代理机构）</w:t>
      </w:r>
    </w:p>
    <w:p w14:paraId="265C3432">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1、依法缴纳社会保障资金的投标人</w:t>
      </w:r>
    </w:p>
    <w:p w14:paraId="3A4B27F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）法人（包括企业、事业单位和社会团体）的</w:t>
      </w:r>
    </w:p>
    <w:p w14:paraId="704A469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现附上自</w:t>
      </w:r>
      <w:r>
        <w:rPr>
          <w:rFonts w:cs="仿宋_GB2312" w:asciiTheme="majorEastAsia" w:hAnsiTheme="majorEastAsia" w:eastAsiaTheme="majorEastAsia"/>
          <w:sz w:val="21"/>
          <w:szCs w:val="21"/>
          <w:u w:val="single"/>
        </w:rPr>
        <w:t>　　年　　月　　日</w:t>
      </w:r>
      <w:r>
        <w:rPr>
          <w:rFonts w:cs="仿宋_GB2312" w:asciiTheme="majorEastAsia" w:hAnsiTheme="majorEastAsia" w:eastAsiaTheme="majorEastAsia"/>
          <w:sz w:val="21"/>
          <w:szCs w:val="21"/>
        </w:rPr>
        <w:t>至</w:t>
      </w:r>
      <w:r>
        <w:rPr>
          <w:rFonts w:cs="仿宋_GB2312" w:asciiTheme="majorEastAsia" w:hAnsiTheme="majorEastAsia" w:eastAsiaTheme="majorEastAsia"/>
          <w:sz w:val="21"/>
          <w:szCs w:val="21"/>
          <w:u w:val="single"/>
        </w:rPr>
        <w:t>　　年　　月　　日</w:t>
      </w:r>
      <w:r>
        <w:rPr>
          <w:rFonts w:cs="仿宋_GB2312" w:asciiTheme="majorEastAsia" w:hAnsiTheme="majorEastAsia" w:eastAsiaTheme="majorEastAsia"/>
          <w:sz w:val="21"/>
          <w:szCs w:val="21"/>
        </w:rPr>
        <w:t>我方缴纳的社会保险凭据（限：税务机关/社会保障资金管理机关的专用收据或社会保险缴纳清单，或社会保险的银行缴款收讫凭证）复印件，上述证明材料真实有效，否则我方负全部责任。</w:t>
      </w:r>
    </w:p>
    <w:p w14:paraId="6C81F5D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）非法人（包括其他组织、自然人）的</w:t>
      </w:r>
    </w:p>
    <w:p w14:paraId="50C189A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自</w:t>
      </w:r>
      <w:r>
        <w:rPr>
          <w:rFonts w:cs="仿宋_GB2312" w:asciiTheme="majorEastAsia" w:hAnsiTheme="majorEastAsia" w:eastAsiaTheme="majorEastAsia"/>
          <w:sz w:val="21"/>
          <w:szCs w:val="21"/>
          <w:u w:val="single"/>
        </w:rPr>
        <w:t>　　年　　月　　日</w:t>
      </w:r>
      <w:r>
        <w:rPr>
          <w:rFonts w:cs="仿宋_GB2312" w:asciiTheme="majorEastAsia" w:hAnsiTheme="majorEastAsia" w:eastAsiaTheme="majorEastAsia"/>
          <w:sz w:val="21"/>
          <w:szCs w:val="21"/>
        </w:rPr>
        <w:t>至</w:t>
      </w:r>
      <w:r>
        <w:rPr>
          <w:rFonts w:cs="仿宋_GB2312" w:asciiTheme="majorEastAsia" w:hAnsiTheme="majorEastAsia" w:eastAsiaTheme="majorEastAsia"/>
          <w:sz w:val="21"/>
          <w:szCs w:val="21"/>
          <w:u w:val="single"/>
        </w:rPr>
        <w:t>　　年　　月　　日</w:t>
      </w:r>
      <w:r>
        <w:rPr>
          <w:rFonts w:cs="仿宋_GB2312" w:asciiTheme="majorEastAsia" w:hAnsiTheme="majorEastAsia" w:eastAsiaTheme="majorEastAsia"/>
          <w:sz w:val="21"/>
          <w:szCs w:val="21"/>
        </w:rPr>
        <w:t>我方缴纳的社会保险凭据（限：税务机关/社会保障资金管理机关的专用收据或社会保险缴纳清单，或社会保险的银行缴款收讫凭证）复印件，上述证明材料真实有效，否则我方负全部责任。</w:t>
      </w:r>
    </w:p>
    <w:p w14:paraId="2BC9D2C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2、依法不需要缴纳或暂缓缴纳社会保障资金的投标人</w:t>
      </w:r>
    </w:p>
    <w:p w14:paraId="78A9298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）现附上我方依法不需要缴纳或暂缓缴纳社会保障资金证明材料复印件，上述证明材料真实有效，否则我方负全部责任。</w:t>
      </w:r>
    </w:p>
    <w:p w14:paraId="0CAC556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4A550D0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1、请投标人按照实际情况编制填写，在相应的（）中打“√”，并按照本格式的要求提供相应证明材料的复印件。</w:t>
      </w:r>
    </w:p>
    <w:p w14:paraId="3BE1EA1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2、投标人提供的社会保障资金缴纳凭据复印件应符合下列规定：</w:t>
      </w:r>
    </w:p>
    <w:p w14:paraId="64DE235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2.1投标截止时间前（不含投标截止时间的当月）已依法缴纳社会保障资金的投标人，提供投标截止时间前六个月（不含投标截止时间的当月）中任一月份的社会保障资金缴纳凭据复印件。</w:t>
      </w:r>
    </w:p>
    <w:p w14:paraId="38FE6FD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2.2投标截止时间的当月成立的投标人，视同满足本项资格条件要求。</w:t>
      </w:r>
    </w:p>
    <w:p w14:paraId="141442A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3、若为依法不需要缴纳或暂缓缴纳社会保障资金的投标人，提供依法不需要缴纳或暂缓缴纳社会保障资金证明材料的，视同满足本项资格条件要求。</w:t>
      </w:r>
    </w:p>
    <w:p w14:paraId="684E9E98">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投标人：</w:t>
      </w:r>
      <w:r>
        <w:rPr>
          <w:rFonts w:cs="仿宋_GB2312" w:asciiTheme="majorEastAsia" w:hAnsiTheme="majorEastAsia" w:eastAsiaTheme="majorEastAsia"/>
          <w:sz w:val="21"/>
          <w:szCs w:val="21"/>
          <w:u w:val="single"/>
        </w:rPr>
        <w:t>（全称并加盖单位公章）</w:t>
      </w:r>
    </w:p>
    <w:p w14:paraId="2B270C74">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日期：</w:t>
      </w:r>
      <w:r>
        <w:rPr>
          <w:rFonts w:cs="仿宋_GB2312" w:asciiTheme="majorEastAsia" w:hAnsiTheme="majorEastAsia" w:eastAsiaTheme="majorEastAsia"/>
          <w:sz w:val="21"/>
          <w:szCs w:val="21"/>
          <w:u w:val="single"/>
        </w:rPr>
        <w:t>　　年　　月　　日</w:t>
      </w:r>
    </w:p>
    <w:p w14:paraId="141592D0">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1AADF2C8">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具备履行合同所必需设备和专业技术能力的声明函（若有）</w:t>
      </w:r>
    </w:p>
    <w:p w14:paraId="1E47A57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致：</w:t>
      </w:r>
      <w:r>
        <w:rPr>
          <w:rFonts w:cs="仿宋_GB2312" w:asciiTheme="majorEastAsia" w:hAnsiTheme="majorEastAsia" w:eastAsiaTheme="majorEastAsia"/>
          <w:sz w:val="21"/>
          <w:szCs w:val="21"/>
          <w:u w:val="single"/>
        </w:rPr>
        <w:t>（采购人或采购代理机构）</w:t>
      </w:r>
    </w:p>
    <w:p w14:paraId="3DA4AD8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我方具备履行合同所必需的设备和专业技术能力，否则产生不利后果由我方承担责任。</w:t>
      </w:r>
    </w:p>
    <w:p w14:paraId="71A15327">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特此声明。</w:t>
      </w:r>
    </w:p>
    <w:p w14:paraId="54FFF3D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7A3A052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1、招标文件未要求投标人提供“具备履行合同所必需的设备和专业技术能力专项证明材料”的，投标人应提供本声明函。</w:t>
      </w:r>
    </w:p>
    <w:p w14:paraId="1EE55E2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2、招标文件要求投标人提供“具备履行合同所必需的设备和专业技术能力专项证明材料”的，投标人可不提供本声明函。</w:t>
      </w:r>
    </w:p>
    <w:p w14:paraId="605A9B1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3、请投标人根据实际情况如实声明，否则视为提供虚假材料。</w:t>
      </w:r>
    </w:p>
    <w:p w14:paraId="0EFDC5A3">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投标人：</w:t>
      </w:r>
      <w:r>
        <w:rPr>
          <w:rFonts w:cs="仿宋_GB2312" w:asciiTheme="majorEastAsia" w:hAnsiTheme="majorEastAsia" w:eastAsiaTheme="majorEastAsia"/>
          <w:sz w:val="21"/>
          <w:szCs w:val="21"/>
          <w:u w:val="single"/>
        </w:rPr>
        <w:t>（全称并加盖单位公章）</w:t>
      </w:r>
    </w:p>
    <w:p w14:paraId="3893BBBB">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日期：</w:t>
      </w:r>
      <w:r>
        <w:rPr>
          <w:rFonts w:cs="仿宋_GB2312" w:asciiTheme="majorEastAsia" w:hAnsiTheme="majorEastAsia" w:eastAsiaTheme="majorEastAsia"/>
          <w:sz w:val="21"/>
          <w:szCs w:val="21"/>
          <w:u w:val="single"/>
        </w:rPr>
        <w:t>　　年　　月　　日</w:t>
      </w:r>
    </w:p>
    <w:p w14:paraId="1695D3A5">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0CE52B33">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参加采购活动前三年内在经营活动中没有重大违法记录书面声明</w:t>
      </w:r>
    </w:p>
    <w:p w14:paraId="4EB6F73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致：</w:t>
      </w:r>
      <w:r>
        <w:rPr>
          <w:rFonts w:cs="仿宋_GB2312" w:asciiTheme="majorEastAsia" w:hAnsiTheme="majorEastAsia" w:eastAsiaTheme="majorEastAsia"/>
          <w:sz w:val="21"/>
          <w:szCs w:val="21"/>
          <w:u w:val="single"/>
        </w:rPr>
        <w:t>（采购人或采购代理机构）</w:t>
      </w:r>
    </w:p>
    <w:p w14:paraId="5C3752A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参加采购活动前三年内，我方在经营活动中没有重大违法记录，即没有因违法经营受到刑事处罚或责令停产停业、吊销许可证或执照、较大数额罚款等行政处罚。否则产生不利后果由我方承担责任。</w:t>
      </w:r>
    </w:p>
    <w:p w14:paraId="516A7755">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特此声明。</w:t>
      </w:r>
    </w:p>
    <w:p w14:paraId="7C70C73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0D97E3A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70425C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请投标人根据实际情况如实声明，否则视为提供虚假材料。</w:t>
      </w:r>
    </w:p>
    <w:p w14:paraId="152AF78D">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投标人：</w:t>
      </w:r>
      <w:r>
        <w:rPr>
          <w:rFonts w:cs="仿宋_GB2312" w:asciiTheme="majorEastAsia" w:hAnsiTheme="majorEastAsia" w:eastAsiaTheme="majorEastAsia"/>
          <w:sz w:val="21"/>
          <w:szCs w:val="21"/>
          <w:u w:val="single"/>
        </w:rPr>
        <w:t>（全称并加盖单位公章）</w:t>
      </w:r>
    </w:p>
    <w:p w14:paraId="2C679A0A">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日期：</w:t>
      </w:r>
      <w:r>
        <w:rPr>
          <w:rFonts w:cs="仿宋_GB2312" w:asciiTheme="majorEastAsia" w:hAnsiTheme="majorEastAsia" w:eastAsiaTheme="majorEastAsia"/>
          <w:sz w:val="21"/>
          <w:szCs w:val="21"/>
          <w:u w:val="single"/>
        </w:rPr>
        <w:t>　　年　　月　　日</w:t>
      </w:r>
    </w:p>
    <w:p w14:paraId="1D8D45DB">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4FBD9C54">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二-3信用记录查询提示</w:t>
      </w:r>
    </w:p>
    <w:p w14:paraId="38231E14">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1、由资格审查小组通过网站查询并打印投标人的信用记录。</w:t>
      </w:r>
    </w:p>
    <w:p w14:paraId="3645BDC2">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2C8D82C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14:paraId="4BE0160A">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2E908ACB">
      <w:pPr>
        <w:pStyle w:val="6"/>
        <w:ind w:firstLine="960"/>
        <w:rPr>
          <w:rFonts w:asciiTheme="majorEastAsia" w:hAnsiTheme="majorEastAsia" w:eastAsiaTheme="majorEastAsia"/>
          <w:sz w:val="21"/>
          <w:szCs w:val="21"/>
        </w:rPr>
      </w:pPr>
    </w:p>
    <w:p w14:paraId="7A294FE8">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二-</w:t>
      </w:r>
      <w:r>
        <w:rPr>
          <w:rFonts w:cs="仿宋_GB2312" w:asciiTheme="majorEastAsia" w:hAnsiTheme="majorEastAsia" w:eastAsiaTheme="majorEastAsia"/>
          <w:b/>
          <w:sz w:val="21"/>
          <w:szCs w:val="21"/>
          <w:lang w:eastAsia="zh-CN"/>
        </w:rPr>
        <w:t>4</w:t>
      </w:r>
      <w:r>
        <w:rPr>
          <w:rFonts w:cs="仿宋_GB2312" w:asciiTheme="majorEastAsia" w:hAnsiTheme="majorEastAsia" w:eastAsiaTheme="majorEastAsia"/>
          <w:b/>
          <w:sz w:val="21"/>
          <w:szCs w:val="21"/>
        </w:rPr>
        <w:t>其他资格证明文件（若有）</w:t>
      </w:r>
    </w:p>
    <w:p w14:paraId="1DEB6009">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二-</w:t>
      </w:r>
      <w:r>
        <w:rPr>
          <w:rFonts w:cs="仿宋_GB2312" w:asciiTheme="majorEastAsia" w:hAnsiTheme="majorEastAsia" w:eastAsiaTheme="majorEastAsia"/>
          <w:b/>
          <w:sz w:val="21"/>
          <w:szCs w:val="21"/>
          <w:lang w:eastAsia="zh-CN"/>
        </w:rPr>
        <w:t>4</w:t>
      </w:r>
      <w:r>
        <w:rPr>
          <w:rFonts w:cs="仿宋_GB2312" w:asciiTheme="majorEastAsia" w:hAnsiTheme="majorEastAsia" w:eastAsiaTheme="majorEastAsia"/>
          <w:b/>
          <w:sz w:val="21"/>
          <w:szCs w:val="21"/>
        </w:rPr>
        <w:t>-①招标文件规定的其他资格证明文件（若有）</w:t>
      </w:r>
    </w:p>
    <w:p w14:paraId="69CFEA58">
      <w:pPr>
        <w:pStyle w:val="6"/>
        <w:ind w:firstLine="480"/>
        <w:jc w:val="center"/>
        <w:rPr>
          <w:rFonts w:asciiTheme="majorEastAsia" w:hAnsiTheme="majorEastAsia" w:eastAsiaTheme="majorEastAsia"/>
          <w:sz w:val="21"/>
          <w:szCs w:val="21"/>
        </w:rPr>
      </w:pPr>
      <w:r>
        <w:rPr>
          <w:rFonts w:cs="仿宋_GB2312" w:asciiTheme="majorEastAsia" w:hAnsiTheme="majorEastAsia" w:eastAsiaTheme="majorEastAsia"/>
          <w:sz w:val="21"/>
          <w:szCs w:val="21"/>
        </w:rPr>
        <w:t>编制说明</w:t>
      </w:r>
    </w:p>
    <w:p w14:paraId="685E3132">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除招标文件另有规定外，招标文件要求提交的除前述资格证明文件外的其他资格证明文件（若有）加盖投标人的单位公章后应在此项下提交。</w:t>
      </w:r>
    </w:p>
    <w:p w14:paraId="0092355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5EECEA17">
      <w:pPr>
        <w:pStyle w:val="6"/>
        <w:rPr>
          <w:rFonts w:asciiTheme="majorEastAsia" w:hAnsiTheme="majorEastAsia" w:eastAsiaTheme="majorEastAsia"/>
          <w:sz w:val="21"/>
          <w:szCs w:val="21"/>
        </w:rPr>
      </w:pPr>
    </w:p>
    <w:p w14:paraId="41DD6A38">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封面格式(报价部分)</w:t>
      </w:r>
    </w:p>
    <w:p w14:paraId="6640B577">
      <w:pPr>
        <w:pStyle w:val="6"/>
        <w:jc w:val="center"/>
        <w:outlineLvl w:val="0"/>
        <w:rPr>
          <w:rFonts w:asciiTheme="majorEastAsia" w:hAnsiTheme="majorEastAsia" w:eastAsiaTheme="majorEastAsia"/>
          <w:sz w:val="21"/>
          <w:szCs w:val="21"/>
        </w:rPr>
      </w:pPr>
      <w:r>
        <w:rPr>
          <w:rFonts w:cs="仿宋_GB2312" w:asciiTheme="majorEastAsia" w:hAnsiTheme="majorEastAsia" w:eastAsiaTheme="majorEastAsia"/>
          <w:b/>
          <w:sz w:val="21"/>
          <w:szCs w:val="21"/>
        </w:rPr>
        <w:t>江西省政府采购投标文件</w:t>
      </w:r>
    </w:p>
    <w:p w14:paraId="5B7E8F3D">
      <w:pPr>
        <w:pStyle w:val="6"/>
        <w:jc w:val="center"/>
        <w:outlineLvl w:val="0"/>
        <w:rPr>
          <w:rFonts w:asciiTheme="majorEastAsia" w:hAnsiTheme="majorEastAsia" w:eastAsiaTheme="majorEastAsia"/>
          <w:sz w:val="21"/>
          <w:szCs w:val="21"/>
        </w:rPr>
      </w:pPr>
      <w:r>
        <w:rPr>
          <w:rFonts w:cs="仿宋_GB2312" w:asciiTheme="majorEastAsia" w:hAnsiTheme="majorEastAsia" w:eastAsiaTheme="majorEastAsia"/>
          <w:b/>
          <w:sz w:val="21"/>
          <w:szCs w:val="21"/>
        </w:rPr>
        <w:t>（报价部分）</w:t>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p>
    <w:p w14:paraId="2149FE6A">
      <w:pPr>
        <w:pStyle w:val="6"/>
        <w:jc w:val="center"/>
        <w:outlineLvl w:val="1"/>
        <w:rPr>
          <w:rFonts w:asciiTheme="majorEastAsia" w:hAnsiTheme="majorEastAsia" w:eastAsiaTheme="majorEastAsia"/>
          <w:sz w:val="21"/>
          <w:szCs w:val="21"/>
        </w:rPr>
      </w:pPr>
      <w:r>
        <w:rPr>
          <w:rFonts w:cs="仿宋_GB2312" w:asciiTheme="majorEastAsia" w:hAnsiTheme="majorEastAsia" w:eastAsiaTheme="majorEastAsia"/>
          <w:b/>
          <w:sz w:val="21"/>
          <w:szCs w:val="21"/>
        </w:rPr>
        <w:t>（填写正本或副本）</w:t>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p>
    <w:p w14:paraId="2EB1E786">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（项目名称：（由投标人填写）</w:t>
      </w:r>
    </w:p>
    <w:p w14:paraId="7A0BD04D">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（备案编号：（由投标人填写）</w:t>
      </w:r>
    </w:p>
    <w:p w14:paraId="324304E6">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（项目编号：（由投标人填写）</w:t>
      </w:r>
    </w:p>
    <w:p w14:paraId="501FA6D3">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（所投采购包：（由投标人填写）</w:t>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p>
    <w:p w14:paraId="694FBA20">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投标人：（填写“全称”）</w:t>
      </w:r>
    </w:p>
    <w:p w14:paraId="32A456C9">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（由投标人填写）年（由投标人填写）月</w:t>
      </w:r>
    </w:p>
    <w:p w14:paraId="65A22BD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1978DA9B">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索引</w:t>
      </w:r>
    </w:p>
    <w:p w14:paraId="4C673DA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一、开标（报价）一览表</w:t>
      </w:r>
    </w:p>
    <w:p w14:paraId="2FB6201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二、投标（响应）报价明细表</w:t>
      </w:r>
    </w:p>
    <w:p w14:paraId="78F9F11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三、招标文件规定的价格扣除证明材料（若有）</w:t>
      </w:r>
    </w:p>
    <w:p w14:paraId="27A1E36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089ECD1A">
      <w:pPr>
        <w:pStyle w:val="6"/>
        <w:outlineLvl w:val="0"/>
        <w:rPr>
          <w:rFonts w:asciiTheme="majorEastAsia" w:hAnsiTheme="majorEastAsia" w:eastAsiaTheme="majorEastAsia"/>
          <w:sz w:val="21"/>
          <w:szCs w:val="21"/>
        </w:rPr>
      </w:pPr>
      <w:r>
        <w:rPr>
          <w:rFonts w:cs="仿宋_GB2312" w:asciiTheme="majorEastAsia" w:hAnsiTheme="majorEastAsia" w:eastAsiaTheme="majorEastAsia"/>
          <w:b/>
          <w:sz w:val="21"/>
          <w:szCs w:val="21"/>
        </w:rPr>
        <w:t>开标（报价）一览表</w:t>
      </w:r>
    </w:p>
    <w:p w14:paraId="4F2F25A0">
      <w:pPr>
        <w:pStyle w:val="6"/>
        <w:ind w:right="1650"/>
        <w:rPr>
          <w:rFonts w:asciiTheme="majorEastAsia" w:hAnsiTheme="majorEastAsia" w:eastAsiaTheme="majorEastAsia"/>
          <w:sz w:val="21"/>
          <w:szCs w:val="21"/>
        </w:rPr>
      </w:pPr>
      <w:r>
        <w:rPr>
          <w:rFonts w:cs="仿宋_GB2312" w:asciiTheme="majorEastAsia" w:hAnsiTheme="majorEastAsia" w:eastAsiaTheme="majorEastAsia"/>
          <w:sz w:val="21"/>
          <w:szCs w:val="21"/>
        </w:rPr>
        <w:t>项目编号：</w:t>
      </w:r>
    </w:p>
    <w:p w14:paraId="5EC35A64">
      <w:pPr>
        <w:pStyle w:val="6"/>
        <w:spacing w:line="375" w:lineRule="exact"/>
        <w:rPr>
          <w:rFonts w:asciiTheme="majorEastAsia" w:hAnsiTheme="majorEastAsia" w:eastAsiaTheme="majorEastAsia"/>
          <w:sz w:val="21"/>
          <w:szCs w:val="21"/>
        </w:rPr>
      </w:pPr>
      <w:r>
        <w:rPr>
          <w:rFonts w:cs="仿宋_GB2312" w:asciiTheme="majorEastAsia" w:hAnsiTheme="majorEastAsia" w:eastAsiaTheme="majorEastAsia"/>
          <w:sz w:val="21"/>
          <w:szCs w:val="21"/>
        </w:rPr>
        <w:t>项目名称：检验标本外送检验服务</w:t>
      </w:r>
    </w:p>
    <w:p w14:paraId="61035A89">
      <w:pPr>
        <w:pStyle w:val="6"/>
        <w:spacing w:line="375" w:lineRule="exact"/>
        <w:rPr>
          <w:rFonts w:asciiTheme="majorEastAsia" w:hAnsiTheme="majorEastAsia" w:eastAsiaTheme="majorEastAsia"/>
          <w:sz w:val="21"/>
          <w:szCs w:val="21"/>
        </w:rPr>
      </w:pPr>
      <w:r>
        <w:rPr>
          <w:rFonts w:cs="仿宋_GB2312" w:asciiTheme="majorEastAsia" w:hAnsiTheme="majorEastAsia" w:eastAsiaTheme="majorEastAsia"/>
          <w:sz w:val="21"/>
          <w:szCs w:val="21"/>
        </w:rPr>
        <w:t>投标人（供应商）名称：</w:t>
      </w:r>
    </w:p>
    <w:p w14:paraId="58B5266A">
      <w:pPr>
        <w:pStyle w:val="6"/>
        <w:jc w:val="center"/>
        <w:rPr>
          <w:rFonts w:asciiTheme="majorEastAsia" w:hAnsiTheme="majorEastAsia" w:eastAsiaTheme="majorEastAsia"/>
          <w:sz w:val="21"/>
          <w:szCs w:val="21"/>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11B83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88F98E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序号</w:t>
            </w:r>
          </w:p>
        </w:tc>
        <w:tc>
          <w:tcPr>
            <w:tcW w:w="1661" w:type="dxa"/>
          </w:tcPr>
          <w:p w14:paraId="77E8F0E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报价内容</w:t>
            </w:r>
          </w:p>
        </w:tc>
        <w:tc>
          <w:tcPr>
            <w:tcW w:w="1661" w:type="dxa"/>
          </w:tcPr>
          <w:p w14:paraId="3E6F208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最高限价</w:t>
            </w:r>
          </w:p>
        </w:tc>
        <w:tc>
          <w:tcPr>
            <w:tcW w:w="1661" w:type="dxa"/>
          </w:tcPr>
          <w:p w14:paraId="48403EC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响应报价</w:t>
            </w:r>
          </w:p>
        </w:tc>
        <w:tc>
          <w:tcPr>
            <w:tcW w:w="1661" w:type="dxa"/>
          </w:tcPr>
          <w:p w14:paraId="63B425D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价款形式</w:t>
            </w:r>
          </w:p>
        </w:tc>
      </w:tr>
      <w:tr w14:paraId="7AFFE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782C91A">
            <w:pPr>
              <w:pStyle w:val="6"/>
              <w:rPr>
                <w:rFonts w:asciiTheme="majorEastAsia" w:hAnsiTheme="majorEastAsia" w:eastAsiaTheme="majorEastAsia"/>
                <w:sz w:val="21"/>
                <w:szCs w:val="21"/>
              </w:rPr>
            </w:pPr>
          </w:p>
        </w:tc>
        <w:tc>
          <w:tcPr>
            <w:tcW w:w="1661" w:type="dxa"/>
          </w:tcPr>
          <w:p w14:paraId="1F69E029">
            <w:pPr>
              <w:pStyle w:val="6"/>
              <w:rPr>
                <w:rFonts w:asciiTheme="majorEastAsia" w:hAnsiTheme="majorEastAsia" w:eastAsiaTheme="majorEastAsia"/>
                <w:sz w:val="21"/>
                <w:szCs w:val="21"/>
              </w:rPr>
            </w:pPr>
          </w:p>
        </w:tc>
        <w:tc>
          <w:tcPr>
            <w:tcW w:w="1661" w:type="dxa"/>
          </w:tcPr>
          <w:p w14:paraId="3BC94615">
            <w:pPr>
              <w:pStyle w:val="6"/>
              <w:rPr>
                <w:rFonts w:asciiTheme="majorEastAsia" w:hAnsiTheme="majorEastAsia" w:eastAsiaTheme="majorEastAsia"/>
                <w:sz w:val="21"/>
                <w:szCs w:val="21"/>
              </w:rPr>
            </w:pPr>
          </w:p>
        </w:tc>
        <w:tc>
          <w:tcPr>
            <w:tcW w:w="1661" w:type="dxa"/>
          </w:tcPr>
          <w:p w14:paraId="33926E85">
            <w:pPr>
              <w:pStyle w:val="6"/>
              <w:rPr>
                <w:rFonts w:asciiTheme="majorEastAsia" w:hAnsiTheme="majorEastAsia" w:eastAsiaTheme="majorEastAsia"/>
                <w:sz w:val="21"/>
                <w:szCs w:val="21"/>
              </w:rPr>
            </w:pPr>
          </w:p>
        </w:tc>
        <w:tc>
          <w:tcPr>
            <w:tcW w:w="1661" w:type="dxa"/>
          </w:tcPr>
          <w:p w14:paraId="13A6A475">
            <w:pPr>
              <w:pStyle w:val="6"/>
              <w:rPr>
                <w:rFonts w:asciiTheme="majorEastAsia" w:hAnsiTheme="majorEastAsia" w:eastAsiaTheme="majorEastAsia"/>
                <w:sz w:val="21"/>
                <w:szCs w:val="21"/>
              </w:rPr>
            </w:pPr>
          </w:p>
        </w:tc>
      </w:tr>
    </w:tbl>
    <w:p w14:paraId="45A381C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备注：无</w:t>
      </w:r>
    </w:p>
    <w:p w14:paraId="2CB6BCF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时间：     年     月     日</w:t>
      </w:r>
    </w:p>
    <w:p w14:paraId="797CD58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签章：                     </w:t>
      </w:r>
    </w:p>
    <w:p w14:paraId="45188EE8">
      <w:pPr>
        <w:pStyle w:val="6"/>
        <w:outlineLvl w:val="0"/>
        <w:rPr>
          <w:rFonts w:asciiTheme="majorEastAsia" w:hAnsiTheme="majorEastAsia" w:eastAsiaTheme="majorEastAsia"/>
          <w:sz w:val="21"/>
          <w:szCs w:val="21"/>
        </w:rPr>
      </w:pPr>
      <w:r>
        <w:rPr>
          <w:rFonts w:cs="仿宋_GB2312" w:asciiTheme="majorEastAsia" w:hAnsiTheme="majorEastAsia" w:eastAsiaTheme="majorEastAsia"/>
          <w:b/>
          <w:sz w:val="21"/>
          <w:szCs w:val="21"/>
        </w:rPr>
        <w:t>投标（响应）报价明细表</w:t>
      </w:r>
    </w:p>
    <w:p w14:paraId="5A2F45A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项目编号：</w:t>
      </w:r>
    </w:p>
    <w:p w14:paraId="628FFCA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项目名称：检验标本外送检验服务</w:t>
      </w:r>
    </w:p>
    <w:p w14:paraId="671FC7A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投标人名称：</w:t>
      </w:r>
    </w:p>
    <w:p w14:paraId="7EE121CF">
      <w:pPr>
        <w:pStyle w:val="6"/>
        <w:jc w:val="center"/>
        <w:rPr>
          <w:rFonts w:asciiTheme="majorEastAsia" w:hAnsiTheme="majorEastAsia" w:eastAsiaTheme="majorEastAsia"/>
          <w:sz w:val="21"/>
          <w:szCs w:val="21"/>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755"/>
        <w:gridCol w:w="755"/>
        <w:gridCol w:w="755"/>
        <w:gridCol w:w="755"/>
        <w:gridCol w:w="755"/>
      </w:tblGrid>
      <w:tr w14:paraId="0E526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DDAF36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序号</w:t>
            </w:r>
          </w:p>
        </w:tc>
        <w:tc>
          <w:tcPr>
            <w:tcW w:w="755" w:type="dxa"/>
          </w:tcPr>
          <w:p w14:paraId="73B9150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服务名称</w:t>
            </w:r>
          </w:p>
        </w:tc>
        <w:tc>
          <w:tcPr>
            <w:tcW w:w="755" w:type="dxa"/>
          </w:tcPr>
          <w:p w14:paraId="1E68A07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服务范围</w:t>
            </w:r>
          </w:p>
        </w:tc>
        <w:tc>
          <w:tcPr>
            <w:tcW w:w="755" w:type="dxa"/>
          </w:tcPr>
          <w:p w14:paraId="2EE1811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服务要求</w:t>
            </w:r>
          </w:p>
        </w:tc>
        <w:tc>
          <w:tcPr>
            <w:tcW w:w="755" w:type="dxa"/>
          </w:tcPr>
          <w:p w14:paraId="1C2283E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服务时间</w:t>
            </w:r>
          </w:p>
        </w:tc>
        <w:tc>
          <w:tcPr>
            <w:tcW w:w="755" w:type="dxa"/>
          </w:tcPr>
          <w:p w14:paraId="732C383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服务标准</w:t>
            </w:r>
          </w:p>
        </w:tc>
        <w:tc>
          <w:tcPr>
            <w:tcW w:w="755" w:type="dxa"/>
          </w:tcPr>
          <w:p w14:paraId="0275B8B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最高限价</w:t>
            </w:r>
          </w:p>
        </w:tc>
        <w:tc>
          <w:tcPr>
            <w:tcW w:w="755" w:type="dxa"/>
          </w:tcPr>
          <w:p w14:paraId="793C7F2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单价</w:t>
            </w:r>
          </w:p>
        </w:tc>
        <w:tc>
          <w:tcPr>
            <w:tcW w:w="755" w:type="dxa"/>
          </w:tcPr>
          <w:p w14:paraId="20E5DA6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数量</w:t>
            </w:r>
          </w:p>
        </w:tc>
        <w:tc>
          <w:tcPr>
            <w:tcW w:w="755" w:type="dxa"/>
          </w:tcPr>
          <w:p w14:paraId="2CF7671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计量单位</w:t>
            </w:r>
          </w:p>
        </w:tc>
        <w:tc>
          <w:tcPr>
            <w:tcW w:w="755" w:type="dxa"/>
          </w:tcPr>
          <w:p w14:paraId="2A3A015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总价</w:t>
            </w:r>
          </w:p>
        </w:tc>
      </w:tr>
      <w:tr w14:paraId="783B9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9EE687F">
            <w:pPr>
              <w:pStyle w:val="6"/>
              <w:rPr>
                <w:rFonts w:asciiTheme="majorEastAsia" w:hAnsiTheme="majorEastAsia" w:eastAsiaTheme="majorEastAsia"/>
                <w:sz w:val="21"/>
                <w:szCs w:val="21"/>
              </w:rPr>
            </w:pPr>
          </w:p>
        </w:tc>
        <w:tc>
          <w:tcPr>
            <w:tcW w:w="755" w:type="dxa"/>
          </w:tcPr>
          <w:p w14:paraId="1A2B8377">
            <w:pPr>
              <w:pStyle w:val="6"/>
              <w:rPr>
                <w:rFonts w:asciiTheme="majorEastAsia" w:hAnsiTheme="majorEastAsia" w:eastAsiaTheme="majorEastAsia"/>
                <w:sz w:val="21"/>
                <w:szCs w:val="21"/>
              </w:rPr>
            </w:pPr>
          </w:p>
        </w:tc>
        <w:tc>
          <w:tcPr>
            <w:tcW w:w="755" w:type="dxa"/>
          </w:tcPr>
          <w:p w14:paraId="125F2FF8">
            <w:pPr>
              <w:pStyle w:val="6"/>
              <w:rPr>
                <w:rFonts w:asciiTheme="majorEastAsia" w:hAnsiTheme="majorEastAsia" w:eastAsiaTheme="majorEastAsia"/>
                <w:sz w:val="21"/>
                <w:szCs w:val="21"/>
              </w:rPr>
            </w:pPr>
          </w:p>
        </w:tc>
        <w:tc>
          <w:tcPr>
            <w:tcW w:w="755" w:type="dxa"/>
          </w:tcPr>
          <w:p w14:paraId="68BFF85C">
            <w:pPr>
              <w:pStyle w:val="6"/>
              <w:rPr>
                <w:rFonts w:asciiTheme="majorEastAsia" w:hAnsiTheme="majorEastAsia" w:eastAsiaTheme="majorEastAsia"/>
                <w:sz w:val="21"/>
                <w:szCs w:val="21"/>
              </w:rPr>
            </w:pPr>
          </w:p>
        </w:tc>
        <w:tc>
          <w:tcPr>
            <w:tcW w:w="755" w:type="dxa"/>
          </w:tcPr>
          <w:p w14:paraId="27A7D543">
            <w:pPr>
              <w:pStyle w:val="6"/>
              <w:rPr>
                <w:rFonts w:asciiTheme="majorEastAsia" w:hAnsiTheme="majorEastAsia" w:eastAsiaTheme="majorEastAsia"/>
                <w:sz w:val="21"/>
                <w:szCs w:val="21"/>
              </w:rPr>
            </w:pPr>
          </w:p>
        </w:tc>
        <w:tc>
          <w:tcPr>
            <w:tcW w:w="755" w:type="dxa"/>
          </w:tcPr>
          <w:p w14:paraId="6CAD3E22">
            <w:pPr>
              <w:pStyle w:val="6"/>
              <w:rPr>
                <w:rFonts w:asciiTheme="majorEastAsia" w:hAnsiTheme="majorEastAsia" w:eastAsiaTheme="majorEastAsia"/>
                <w:sz w:val="21"/>
                <w:szCs w:val="21"/>
              </w:rPr>
            </w:pPr>
          </w:p>
        </w:tc>
        <w:tc>
          <w:tcPr>
            <w:tcW w:w="755" w:type="dxa"/>
          </w:tcPr>
          <w:p w14:paraId="4D35938A">
            <w:pPr>
              <w:pStyle w:val="6"/>
              <w:rPr>
                <w:rFonts w:asciiTheme="majorEastAsia" w:hAnsiTheme="majorEastAsia" w:eastAsiaTheme="majorEastAsia"/>
                <w:sz w:val="21"/>
                <w:szCs w:val="21"/>
              </w:rPr>
            </w:pPr>
          </w:p>
        </w:tc>
        <w:tc>
          <w:tcPr>
            <w:tcW w:w="755" w:type="dxa"/>
          </w:tcPr>
          <w:p w14:paraId="1B69F245">
            <w:pPr>
              <w:pStyle w:val="6"/>
              <w:rPr>
                <w:rFonts w:asciiTheme="majorEastAsia" w:hAnsiTheme="majorEastAsia" w:eastAsiaTheme="majorEastAsia"/>
                <w:sz w:val="21"/>
                <w:szCs w:val="21"/>
              </w:rPr>
            </w:pPr>
          </w:p>
        </w:tc>
        <w:tc>
          <w:tcPr>
            <w:tcW w:w="755" w:type="dxa"/>
          </w:tcPr>
          <w:p w14:paraId="4A801270">
            <w:pPr>
              <w:pStyle w:val="6"/>
              <w:rPr>
                <w:rFonts w:asciiTheme="majorEastAsia" w:hAnsiTheme="majorEastAsia" w:eastAsiaTheme="majorEastAsia"/>
                <w:sz w:val="21"/>
                <w:szCs w:val="21"/>
              </w:rPr>
            </w:pPr>
          </w:p>
        </w:tc>
        <w:tc>
          <w:tcPr>
            <w:tcW w:w="755" w:type="dxa"/>
          </w:tcPr>
          <w:p w14:paraId="2E503691">
            <w:pPr>
              <w:pStyle w:val="6"/>
              <w:rPr>
                <w:rFonts w:asciiTheme="majorEastAsia" w:hAnsiTheme="majorEastAsia" w:eastAsiaTheme="majorEastAsia"/>
                <w:sz w:val="21"/>
                <w:szCs w:val="21"/>
              </w:rPr>
            </w:pPr>
          </w:p>
        </w:tc>
        <w:tc>
          <w:tcPr>
            <w:tcW w:w="755" w:type="dxa"/>
          </w:tcPr>
          <w:p w14:paraId="564A3762">
            <w:pPr>
              <w:pStyle w:val="6"/>
              <w:rPr>
                <w:rFonts w:asciiTheme="majorEastAsia" w:hAnsiTheme="majorEastAsia" w:eastAsiaTheme="majorEastAsia"/>
                <w:sz w:val="21"/>
                <w:szCs w:val="21"/>
              </w:rPr>
            </w:pPr>
          </w:p>
        </w:tc>
      </w:tr>
    </w:tbl>
    <w:p w14:paraId="21BE8D6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合计：</w:t>
      </w:r>
    </w:p>
    <w:p w14:paraId="2643B58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备注：无</w:t>
      </w:r>
    </w:p>
    <w:p w14:paraId="0E97173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时间：     年     月     日</w:t>
      </w:r>
    </w:p>
    <w:p w14:paraId="556179E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签章：                     </w:t>
      </w:r>
    </w:p>
    <w:p w14:paraId="0949A64B">
      <w:pPr>
        <w:pStyle w:val="6"/>
        <w:jc w:val="center"/>
        <w:outlineLvl w:val="2"/>
        <w:rPr>
          <w:rFonts w:cs="仿宋_GB2312" w:asciiTheme="majorEastAsia" w:hAnsiTheme="majorEastAsia" w:eastAsiaTheme="majorEastAsia"/>
          <w:b/>
          <w:sz w:val="21"/>
          <w:szCs w:val="21"/>
          <w:lang w:eastAsia="zh-CN"/>
        </w:rPr>
      </w:pPr>
    </w:p>
    <w:p w14:paraId="1515A07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br w:type="page"/>
      </w:r>
    </w:p>
    <w:p w14:paraId="79BAC8F4">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封面格式(技术商务部分)</w:t>
      </w:r>
    </w:p>
    <w:p w14:paraId="0DBC27EA">
      <w:pPr>
        <w:pStyle w:val="6"/>
        <w:jc w:val="center"/>
        <w:outlineLvl w:val="0"/>
        <w:rPr>
          <w:rFonts w:asciiTheme="majorEastAsia" w:hAnsiTheme="majorEastAsia" w:eastAsiaTheme="majorEastAsia"/>
          <w:sz w:val="21"/>
          <w:szCs w:val="21"/>
        </w:rPr>
      </w:pPr>
      <w:r>
        <w:rPr>
          <w:rFonts w:cs="仿宋_GB2312" w:asciiTheme="majorEastAsia" w:hAnsiTheme="majorEastAsia" w:eastAsiaTheme="majorEastAsia"/>
          <w:b/>
          <w:sz w:val="21"/>
          <w:szCs w:val="21"/>
        </w:rPr>
        <w:t>江西省政府采购投标文件</w:t>
      </w:r>
    </w:p>
    <w:p w14:paraId="0653E572">
      <w:pPr>
        <w:pStyle w:val="6"/>
        <w:jc w:val="center"/>
        <w:outlineLvl w:val="0"/>
        <w:rPr>
          <w:rFonts w:asciiTheme="majorEastAsia" w:hAnsiTheme="majorEastAsia" w:eastAsiaTheme="majorEastAsia"/>
          <w:sz w:val="21"/>
          <w:szCs w:val="21"/>
        </w:rPr>
      </w:pPr>
      <w:r>
        <w:rPr>
          <w:rFonts w:cs="仿宋_GB2312" w:asciiTheme="majorEastAsia" w:hAnsiTheme="majorEastAsia" w:eastAsiaTheme="majorEastAsia"/>
          <w:b/>
          <w:sz w:val="21"/>
          <w:szCs w:val="21"/>
        </w:rPr>
        <w:t>（技术商务部分）</w:t>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p>
    <w:p w14:paraId="5B960B0C">
      <w:pPr>
        <w:pStyle w:val="6"/>
        <w:jc w:val="center"/>
        <w:outlineLvl w:val="1"/>
        <w:rPr>
          <w:rFonts w:asciiTheme="majorEastAsia" w:hAnsiTheme="majorEastAsia" w:eastAsiaTheme="majorEastAsia"/>
          <w:sz w:val="21"/>
          <w:szCs w:val="21"/>
        </w:rPr>
      </w:pPr>
      <w:r>
        <w:rPr>
          <w:rFonts w:cs="仿宋_GB2312" w:asciiTheme="majorEastAsia" w:hAnsiTheme="majorEastAsia" w:eastAsiaTheme="majorEastAsia"/>
          <w:b/>
          <w:sz w:val="21"/>
          <w:szCs w:val="21"/>
        </w:rPr>
        <w:t>（填写正本或副本）</w:t>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p>
    <w:p w14:paraId="2632B3E3">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（项目名称：（由投标人填写）</w:t>
      </w:r>
    </w:p>
    <w:p w14:paraId="022BCDDB">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（备案编号：（由投标人填写）</w:t>
      </w:r>
    </w:p>
    <w:p w14:paraId="6584FB7C">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（项目编号：（由投标人填写）</w:t>
      </w:r>
    </w:p>
    <w:p w14:paraId="39B0B557">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（所投采购包：（由投标人填写）</w:t>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p>
    <w:p w14:paraId="4B29ADA9">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投标人：（填写“全称”）</w:t>
      </w:r>
    </w:p>
    <w:p w14:paraId="18F80B2E">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（由投标人填写）年（由投标人填写）月</w:t>
      </w:r>
    </w:p>
    <w:p w14:paraId="7ED1B4E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4E170AC4">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索引</w:t>
      </w:r>
    </w:p>
    <w:p w14:paraId="6504E83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一、标的说明一览表</w:t>
      </w:r>
    </w:p>
    <w:p w14:paraId="084DEFE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二、技术和服务要求响应表</w:t>
      </w:r>
    </w:p>
    <w:p w14:paraId="30F9744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三、商务条件响应表</w:t>
      </w:r>
    </w:p>
    <w:p w14:paraId="6CEE3E8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四、投标人提交的其他资料（若有）</w:t>
      </w:r>
    </w:p>
    <w:p w14:paraId="0AE0A0A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667ED1CB">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技术商务部分中不得出现报价部分的全部或部分的投标报价信息（或组成资料），否则符合性审查不合格。</w:t>
      </w:r>
    </w:p>
    <w:p w14:paraId="2A43576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747BD6AA">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一、标的说明一览表</w:t>
      </w:r>
    </w:p>
    <w:p w14:paraId="4DE71AF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项目编号：</w:t>
      </w:r>
      <w:r>
        <w:rPr>
          <w:rFonts w:cs="仿宋_GB2312" w:asciiTheme="majorEastAsia" w:hAnsiTheme="majorEastAsia" w:eastAsiaTheme="majorEastAsia"/>
          <w:sz w:val="21"/>
          <w:szCs w:val="21"/>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DC32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6023C1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采购包</w:t>
            </w:r>
          </w:p>
        </w:tc>
        <w:tc>
          <w:tcPr>
            <w:tcW w:w="1187" w:type="dxa"/>
          </w:tcPr>
          <w:p w14:paraId="0EC8075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品目号</w:t>
            </w:r>
          </w:p>
        </w:tc>
        <w:tc>
          <w:tcPr>
            <w:tcW w:w="1187" w:type="dxa"/>
          </w:tcPr>
          <w:p w14:paraId="2ACE44F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投标标的</w:t>
            </w:r>
          </w:p>
        </w:tc>
        <w:tc>
          <w:tcPr>
            <w:tcW w:w="1187" w:type="dxa"/>
          </w:tcPr>
          <w:p w14:paraId="463764B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数量</w:t>
            </w:r>
          </w:p>
        </w:tc>
        <w:tc>
          <w:tcPr>
            <w:tcW w:w="1187" w:type="dxa"/>
          </w:tcPr>
          <w:p w14:paraId="562046F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规格</w:t>
            </w:r>
          </w:p>
        </w:tc>
        <w:tc>
          <w:tcPr>
            <w:tcW w:w="1187" w:type="dxa"/>
          </w:tcPr>
          <w:p w14:paraId="2F4EE37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来源地</w:t>
            </w:r>
          </w:p>
        </w:tc>
        <w:tc>
          <w:tcPr>
            <w:tcW w:w="1187" w:type="dxa"/>
          </w:tcPr>
          <w:p w14:paraId="007A455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备注</w:t>
            </w:r>
          </w:p>
        </w:tc>
      </w:tr>
      <w:tr w14:paraId="1871D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720A9BC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1187" w:type="dxa"/>
          </w:tcPr>
          <w:p w14:paraId="1C083EF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w:t>
            </w:r>
          </w:p>
        </w:tc>
        <w:tc>
          <w:tcPr>
            <w:tcW w:w="1187" w:type="dxa"/>
          </w:tcPr>
          <w:p w14:paraId="0364AA28">
            <w:pPr>
              <w:rPr>
                <w:rFonts w:hint="eastAsia" w:asciiTheme="majorEastAsia" w:hAnsiTheme="majorEastAsia" w:eastAsiaTheme="majorEastAsia"/>
                <w:szCs w:val="21"/>
              </w:rPr>
            </w:pPr>
          </w:p>
        </w:tc>
        <w:tc>
          <w:tcPr>
            <w:tcW w:w="1187" w:type="dxa"/>
          </w:tcPr>
          <w:p w14:paraId="47E06FE3">
            <w:pPr>
              <w:rPr>
                <w:rFonts w:hint="eastAsia" w:asciiTheme="majorEastAsia" w:hAnsiTheme="majorEastAsia" w:eastAsiaTheme="majorEastAsia"/>
                <w:szCs w:val="21"/>
              </w:rPr>
            </w:pPr>
          </w:p>
        </w:tc>
        <w:tc>
          <w:tcPr>
            <w:tcW w:w="1187" w:type="dxa"/>
          </w:tcPr>
          <w:p w14:paraId="08312984">
            <w:pPr>
              <w:rPr>
                <w:rFonts w:hint="eastAsia" w:asciiTheme="majorEastAsia" w:hAnsiTheme="majorEastAsia" w:eastAsiaTheme="majorEastAsia"/>
                <w:szCs w:val="21"/>
              </w:rPr>
            </w:pPr>
          </w:p>
        </w:tc>
        <w:tc>
          <w:tcPr>
            <w:tcW w:w="1187" w:type="dxa"/>
          </w:tcPr>
          <w:p w14:paraId="61125C75">
            <w:pPr>
              <w:rPr>
                <w:rFonts w:hint="eastAsia" w:asciiTheme="majorEastAsia" w:hAnsiTheme="majorEastAsia" w:eastAsiaTheme="majorEastAsia"/>
                <w:szCs w:val="21"/>
              </w:rPr>
            </w:pPr>
          </w:p>
        </w:tc>
      </w:tr>
      <w:tr w14:paraId="373F1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61F18D09">
            <w:pPr>
              <w:rPr>
                <w:rFonts w:hint="eastAsia" w:asciiTheme="majorEastAsia" w:hAnsiTheme="majorEastAsia" w:eastAsiaTheme="majorEastAsia"/>
                <w:szCs w:val="21"/>
              </w:rPr>
            </w:pPr>
          </w:p>
        </w:tc>
        <w:tc>
          <w:tcPr>
            <w:tcW w:w="1187" w:type="dxa"/>
          </w:tcPr>
          <w:p w14:paraId="0ABC730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1187" w:type="dxa"/>
          </w:tcPr>
          <w:p w14:paraId="7A94B3F1">
            <w:pPr>
              <w:rPr>
                <w:rFonts w:hint="eastAsia" w:asciiTheme="majorEastAsia" w:hAnsiTheme="majorEastAsia" w:eastAsiaTheme="majorEastAsia"/>
                <w:szCs w:val="21"/>
              </w:rPr>
            </w:pPr>
          </w:p>
        </w:tc>
        <w:tc>
          <w:tcPr>
            <w:tcW w:w="1187" w:type="dxa"/>
          </w:tcPr>
          <w:p w14:paraId="35C828CD">
            <w:pPr>
              <w:rPr>
                <w:rFonts w:hint="eastAsia" w:asciiTheme="majorEastAsia" w:hAnsiTheme="majorEastAsia" w:eastAsiaTheme="majorEastAsia"/>
                <w:szCs w:val="21"/>
              </w:rPr>
            </w:pPr>
          </w:p>
        </w:tc>
        <w:tc>
          <w:tcPr>
            <w:tcW w:w="1187" w:type="dxa"/>
          </w:tcPr>
          <w:p w14:paraId="5AD20AE0">
            <w:pPr>
              <w:rPr>
                <w:rFonts w:hint="eastAsia" w:asciiTheme="majorEastAsia" w:hAnsiTheme="majorEastAsia" w:eastAsiaTheme="majorEastAsia"/>
                <w:szCs w:val="21"/>
              </w:rPr>
            </w:pPr>
          </w:p>
        </w:tc>
        <w:tc>
          <w:tcPr>
            <w:tcW w:w="1187" w:type="dxa"/>
          </w:tcPr>
          <w:p w14:paraId="46F81B60">
            <w:pPr>
              <w:rPr>
                <w:rFonts w:hint="eastAsia" w:asciiTheme="majorEastAsia" w:hAnsiTheme="majorEastAsia" w:eastAsiaTheme="majorEastAsia"/>
                <w:szCs w:val="21"/>
              </w:rPr>
            </w:pPr>
          </w:p>
        </w:tc>
      </w:tr>
      <w:tr w14:paraId="18E62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095DB56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1187" w:type="dxa"/>
          </w:tcPr>
          <w:p w14:paraId="6B04ABFF">
            <w:pPr>
              <w:rPr>
                <w:rFonts w:hint="eastAsia" w:asciiTheme="majorEastAsia" w:hAnsiTheme="majorEastAsia" w:eastAsiaTheme="majorEastAsia"/>
                <w:szCs w:val="21"/>
              </w:rPr>
            </w:pPr>
          </w:p>
        </w:tc>
        <w:tc>
          <w:tcPr>
            <w:tcW w:w="1187" w:type="dxa"/>
          </w:tcPr>
          <w:p w14:paraId="2D473A58">
            <w:pPr>
              <w:rPr>
                <w:rFonts w:hint="eastAsia" w:asciiTheme="majorEastAsia" w:hAnsiTheme="majorEastAsia" w:eastAsiaTheme="majorEastAsia"/>
                <w:szCs w:val="21"/>
              </w:rPr>
            </w:pPr>
          </w:p>
        </w:tc>
        <w:tc>
          <w:tcPr>
            <w:tcW w:w="1187" w:type="dxa"/>
          </w:tcPr>
          <w:p w14:paraId="2095FA3E">
            <w:pPr>
              <w:rPr>
                <w:rFonts w:hint="eastAsia" w:asciiTheme="majorEastAsia" w:hAnsiTheme="majorEastAsia" w:eastAsiaTheme="majorEastAsia"/>
                <w:szCs w:val="21"/>
              </w:rPr>
            </w:pPr>
          </w:p>
        </w:tc>
        <w:tc>
          <w:tcPr>
            <w:tcW w:w="1187" w:type="dxa"/>
          </w:tcPr>
          <w:p w14:paraId="34ADDFCF">
            <w:pPr>
              <w:rPr>
                <w:rFonts w:hint="eastAsia" w:asciiTheme="majorEastAsia" w:hAnsiTheme="majorEastAsia" w:eastAsiaTheme="majorEastAsia"/>
                <w:szCs w:val="21"/>
              </w:rPr>
            </w:pPr>
          </w:p>
        </w:tc>
        <w:tc>
          <w:tcPr>
            <w:tcW w:w="1187" w:type="dxa"/>
          </w:tcPr>
          <w:p w14:paraId="0D6FE663">
            <w:pPr>
              <w:rPr>
                <w:rFonts w:hint="eastAsia" w:asciiTheme="majorEastAsia" w:hAnsiTheme="majorEastAsia" w:eastAsiaTheme="majorEastAsia"/>
                <w:szCs w:val="21"/>
              </w:rPr>
            </w:pPr>
          </w:p>
        </w:tc>
      </w:tr>
    </w:tbl>
    <w:p w14:paraId="4FF86662">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077CA18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1、本表应按照下列规定填写：</w:t>
      </w:r>
    </w:p>
    <w:p w14:paraId="534EAA4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1.1“采购包”、“品目号”、“投标标的”及“数量”应与招标文件《采购标的一览表》中的有关内容（“采购包”、“品目号”、“采购标的”及“数量”）保持一致。</w:t>
      </w:r>
    </w:p>
    <w:p w14:paraId="0BE6B8D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D4DC42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1.3“投标标的”为服务的：“规格”项下应填写服务提供者提供的服务标准及品牌（若有）。“来源地”应填写服务提供者的所在地。“备注”项下应填写关于服务标准所涵盖的具体项目或内容的说明等。</w:t>
      </w:r>
    </w:p>
    <w:p w14:paraId="1B6BFBC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2、投标人需要说明的内容若需特殊表达，应先在本表中进行相应说明，再另页应答，但应做好标注说明，方便评委查阅评审。未标注说明可能导致的不利的评审后果由投标人自行承担。</w:t>
      </w:r>
    </w:p>
    <w:p w14:paraId="18A66CF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3、投标文件中涉及“投标标的”、“数量”、“规格”、“来源地”的内容若不一致，应以本表为准。</w:t>
      </w:r>
    </w:p>
    <w:p w14:paraId="43AFF722">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投标人：</w:t>
      </w:r>
      <w:r>
        <w:rPr>
          <w:rFonts w:cs="仿宋_GB2312" w:asciiTheme="majorEastAsia" w:hAnsiTheme="majorEastAsia" w:eastAsiaTheme="majorEastAsia"/>
          <w:sz w:val="21"/>
          <w:szCs w:val="21"/>
          <w:u w:val="single"/>
        </w:rPr>
        <w:t>（全称并加盖单位公章）</w:t>
      </w:r>
    </w:p>
    <w:p w14:paraId="50A8A94B">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日期：</w:t>
      </w:r>
      <w:r>
        <w:rPr>
          <w:rFonts w:cs="仿宋_GB2312" w:asciiTheme="majorEastAsia" w:hAnsiTheme="majorEastAsia" w:eastAsiaTheme="majorEastAsia"/>
          <w:sz w:val="21"/>
          <w:szCs w:val="21"/>
          <w:u w:val="single"/>
        </w:rPr>
        <w:t>　　年　　月　　日</w:t>
      </w:r>
    </w:p>
    <w:p w14:paraId="7173893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78633307">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二、技术和服务要求响应表</w:t>
      </w:r>
    </w:p>
    <w:p w14:paraId="10A99B1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项目编号：</w:t>
      </w:r>
      <w:r>
        <w:rPr>
          <w:rFonts w:cs="仿宋_GB2312" w:asciiTheme="majorEastAsia" w:hAnsiTheme="majorEastAsia" w:eastAsiaTheme="majorEastAsia"/>
          <w:sz w:val="21"/>
          <w:szCs w:val="21"/>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1007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5AF8B7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采购包</w:t>
            </w:r>
          </w:p>
        </w:tc>
        <w:tc>
          <w:tcPr>
            <w:tcW w:w="1661" w:type="dxa"/>
          </w:tcPr>
          <w:p w14:paraId="4A85F9F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品目号</w:t>
            </w:r>
          </w:p>
        </w:tc>
        <w:tc>
          <w:tcPr>
            <w:tcW w:w="1661" w:type="dxa"/>
          </w:tcPr>
          <w:p w14:paraId="10D4741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技术和服务要求</w:t>
            </w:r>
          </w:p>
        </w:tc>
        <w:tc>
          <w:tcPr>
            <w:tcW w:w="1661" w:type="dxa"/>
          </w:tcPr>
          <w:p w14:paraId="417688F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投标响应</w:t>
            </w:r>
          </w:p>
        </w:tc>
        <w:tc>
          <w:tcPr>
            <w:tcW w:w="1661" w:type="dxa"/>
          </w:tcPr>
          <w:p w14:paraId="7B72750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是否偏离及说明</w:t>
            </w:r>
          </w:p>
        </w:tc>
      </w:tr>
      <w:tr w14:paraId="1E5191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A062FB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1661" w:type="dxa"/>
          </w:tcPr>
          <w:p w14:paraId="1A607CB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w:t>
            </w:r>
          </w:p>
        </w:tc>
        <w:tc>
          <w:tcPr>
            <w:tcW w:w="1661" w:type="dxa"/>
          </w:tcPr>
          <w:p w14:paraId="029DED33">
            <w:pPr>
              <w:rPr>
                <w:rFonts w:hint="eastAsia" w:asciiTheme="majorEastAsia" w:hAnsiTheme="majorEastAsia" w:eastAsiaTheme="majorEastAsia"/>
                <w:szCs w:val="21"/>
              </w:rPr>
            </w:pPr>
          </w:p>
        </w:tc>
        <w:tc>
          <w:tcPr>
            <w:tcW w:w="1661" w:type="dxa"/>
          </w:tcPr>
          <w:p w14:paraId="7FA17A24">
            <w:pPr>
              <w:rPr>
                <w:rFonts w:hint="eastAsia" w:asciiTheme="majorEastAsia" w:hAnsiTheme="majorEastAsia" w:eastAsiaTheme="majorEastAsia"/>
                <w:szCs w:val="21"/>
              </w:rPr>
            </w:pPr>
          </w:p>
        </w:tc>
        <w:tc>
          <w:tcPr>
            <w:tcW w:w="1661" w:type="dxa"/>
          </w:tcPr>
          <w:p w14:paraId="70D7B542">
            <w:pPr>
              <w:rPr>
                <w:rFonts w:hint="eastAsia" w:asciiTheme="majorEastAsia" w:hAnsiTheme="majorEastAsia" w:eastAsiaTheme="majorEastAsia"/>
                <w:szCs w:val="21"/>
              </w:rPr>
            </w:pPr>
          </w:p>
        </w:tc>
      </w:tr>
      <w:tr w14:paraId="4BE7A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A43C99A">
            <w:pPr>
              <w:rPr>
                <w:rFonts w:hint="eastAsia" w:asciiTheme="majorEastAsia" w:hAnsiTheme="majorEastAsia" w:eastAsiaTheme="majorEastAsia"/>
                <w:szCs w:val="21"/>
              </w:rPr>
            </w:pPr>
          </w:p>
        </w:tc>
        <w:tc>
          <w:tcPr>
            <w:tcW w:w="1661" w:type="dxa"/>
          </w:tcPr>
          <w:p w14:paraId="5599E0B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1661" w:type="dxa"/>
          </w:tcPr>
          <w:p w14:paraId="0B4F19DD">
            <w:pPr>
              <w:rPr>
                <w:rFonts w:hint="eastAsia" w:asciiTheme="majorEastAsia" w:hAnsiTheme="majorEastAsia" w:eastAsiaTheme="majorEastAsia"/>
                <w:szCs w:val="21"/>
              </w:rPr>
            </w:pPr>
          </w:p>
        </w:tc>
        <w:tc>
          <w:tcPr>
            <w:tcW w:w="1661" w:type="dxa"/>
          </w:tcPr>
          <w:p w14:paraId="749FE20A">
            <w:pPr>
              <w:rPr>
                <w:rFonts w:hint="eastAsia" w:asciiTheme="majorEastAsia" w:hAnsiTheme="majorEastAsia" w:eastAsiaTheme="majorEastAsia"/>
                <w:szCs w:val="21"/>
              </w:rPr>
            </w:pPr>
          </w:p>
        </w:tc>
        <w:tc>
          <w:tcPr>
            <w:tcW w:w="1661" w:type="dxa"/>
          </w:tcPr>
          <w:p w14:paraId="34AF80A9">
            <w:pPr>
              <w:rPr>
                <w:rFonts w:hint="eastAsia" w:asciiTheme="majorEastAsia" w:hAnsiTheme="majorEastAsia" w:eastAsiaTheme="majorEastAsia"/>
                <w:szCs w:val="21"/>
              </w:rPr>
            </w:pPr>
          </w:p>
        </w:tc>
      </w:tr>
      <w:tr w14:paraId="0452A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089388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1661" w:type="dxa"/>
          </w:tcPr>
          <w:p w14:paraId="7B49928A">
            <w:pPr>
              <w:rPr>
                <w:rFonts w:hint="eastAsia" w:asciiTheme="majorEastAsia" w:hAnsiTheme="majorEastAsia" w:eastAsiaTheme="majorEastAsia"/>
                <w:szCs w:val="21"/>
              </w:rPr>
            </w:pPr>
          </w:p>
        </w:tc>
        <w:tc>
          <w:tcPr>
            <w:tcW w:w="1661" w:type="dxa"/>
          </w:tcPr>
          <w:p w14:paraId="5087A4A1">
            <w:pPr>
              <w:rPr>
                <w:rFonts w:hint="eastAsia" w:asciiTheme="majorEastAsia" w:hAnsiTheme="majorEastAsia" w:eastAsiaTheme="majorEastAsia"/>
                <w:szCs w:val="21"/>
              </w:rPr>
            </w:pPr>
          </w:p>
        </w:tc>
        <w:tc>
          <w:tcPr>
            <w:tcW w:w="1661" w:type="dxa"/>
          </w:tcPr>
          <w:p w14:paraId="7EC38EEC">
            <w:pPr>
              <w:rPr>
                <w:rFonts w:hint="eastAsia" w:asciiTheme="majorEastAsia" w:hAnsiTheme="majorEastAsia" w:eastAsiaTheme="majorEastAsia"/>
                <w:szCs w:val="21"/>
              </w:rPr>
            </w:pPr>
          </w:p>
        </w:tc>
        <w:tc>
          <w:tcPr>
            <w:tcW w:w="1661" w:type="dxa"/>
          </w:tcPr>
          <w:p w14:paraId="2F4EFD27">
            <w:pPr>
              <w:rPr>
                <w:rFonts w:hint="eastAsia" w:asciiTheme="majorEastAsia" w:hAnsiTheme="majorEastAsia" w:eastAsiaTheme="majorEastAsia"/>
                <w:szCs w:val="21"/>
              </w:rPr>
            </w:pPr>
          </w:p>
        </w:tc>
      </w:tr>
    </w:tbl>
    <w:p w14:paraId="70D4E49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3252DC0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1、本表应按照下列规定填写：</w:t>
      </w:r>
    </w:p>
    <w:p w14:paraId="2FCF208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1.1“技术和服务要求”项下填写的内容应与招标文件第五章“技术和服务要求”的内容保持一致。</w:t>
      </w:r>
    </w:p>
    <w:p w14:paraId="381EBE4B">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0E771D6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1.3“是否偏离及说明”项下应按下列规定填写：优于的，填写“正偏离”；符合的，填写“无偏离”；低于的，填写“负偏离”。</w:t>
      </w:r>
    </w:p>
    <w:p w14:paraId="0AAF262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2、投标人需要说明的内容若需特殊表达，应先在本表中进行相应说明，再另页应答，但应做好标注说明，方便评委查阅评审。未标注说明可能导致的不利的评审后果由投标人自行承担。</w:t>
      </w:r>
    </w:p>
    <w:p w14:paraId="7C5748B5">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投标人：</w:t>
      </w:r>
      <w:r>
        <w:rPr>
          <w:rFonts w:cs="仿宋_GB2312" w:asciiTheme="majorEastAsia" w:hAnsiTheme="majorEastAsia" w:eastAsiaTheme="majorEastAsia"/>
          <w:sz w:val="21"/>
          <w:szCs w:val="21"/>
          <w:u w:val="single"/>
        </w:rPr>
        <w:t>（全称并加盖单位公章）</w:t>
      </w:r>
    </w:p>
    <w:p w14:paraId="3B8D3DD7">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日期：</w:t>
      </w:r>
      <w:r>
        <w:rPr>
          <w:rFonts w:cs="仿宋_GB2312" w:asciiTheme="majorEastAsia" w:hAnsiTheme="majorEastAsia" w:eastAsiaTheme="majorEastAsia"/>
          <w:sz w:val="21"/>
          <w:szCs w:val="21"/>
          <w:u w:val="single"/>
        </w:rPr>
        <w:t>　　年　　月　　日</w:t>
      </w:r>
    </w:p>
    <w:p w14:paraId="348A452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378B1600">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三、商务条件响应表</w:t>
      </w:r>
    </w:p>
    <w:p w14:paraId="6DD7C002">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项目编号：</w:t>
      </w:r>
      <w:r>
        <w:rPr>
          <w:rFonts w:cs="仿宋_GB2312" w:asciiTheme="majorEastAsia" w:hAnsiTheme="majorEastAsia" w:eastAsiaTheme="majorEastAsia"/>
          <w:sz w:val="21"/>
          <w:szCs w:val="21"/>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834F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8EE0DE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采购包</w:t>
            </w:r>
          </w:p>
        </w:tc>
        <w:tc>
          <w:tcPr>
            <w:tcW w:w="1661" w:type="dxa"/>
          </w:tcPr>
          <w:p w14:paraId="2F98367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品目号</w:t>
            </w:r>
          </w:p>
        </w:tc>
        <w:tc>
          <w:tcPr>
            <w:tcW w:w="1661" w:type="dxa"/>
          </w:tcPr>
          <w:p w14:paraId="7D6DCA5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商务条件</w:t>
            </w:r>
          </w:p>
        </w:tc>
        <w:tc>
          <w:tcPr>
            <w:tcW w:w="1661" w:type="dxa"/>
          </w:tcPr>
          <w:p w14:paraId="77F77EE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投标响应</w:t>
            </w:r>
          </w:p>
        </w:tc>
        <w:tc>
          <w:tcPr>
            <w:tcW w:w="1661" w:type="dxa"/>
          </w:tcPr>
          <w:p w14:paraId="6CCB8ED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是否偏离及说明</w:t>
            </w:r>
          </w:p>
        </w:tc>
      </w:tr>
      <w:tr w14:paraId="2B564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390B75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1661" w:type="dxa"/>
          </w:tcPr>
          <w:p w14:paraId="61D610E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w:t>
            </w:r>
          </w:p>
        </w:tc>
        <w:tc>
          <w:tcPr>
            <w:tcW w:w="1661" w:type="dxa"/>
          </w:tcPr>
          <w:p w14:paraId="6C52F2F0">
            <w:pPr>
              <w:rPr>
                <w:rFonts w:hint="eastAsia" w:asciiTheme="majorEastAsia" w:hAnsiTheme="majorEastAsia" w:eastAsiaTheme="majorEastAsia"/>
                <w:szCs w:val="21"/>
              </w:rPr>
            </w:pPr>
          </w:p>
        </w:tc>
        <w:tc>
          <w:tcPr>
            <w:tcW w:w="1661" w:type="dxa"/>
          </w:tcPr>
          <w:p w14:paraId="453EC18C">
            <w:pPr>
              <w:rPr>
                <w:rFonts w:hint="eastAsia" w:asciiTheme="majorEastAsia" w:hAnsiTheme="majorEastAsia" w:eastAsiaTheme="majorEastAsia"/>
                <w:szCs w:val="21"/>
              </w:rPr>
            </w:pPr>
          </w:p>
        </w:tc>
        <w:tc>
          <w:tcPr>
            <w:tcW w:w="1661" w:type="dxa"/>
          </w:tcPr>
          <w:p w14:paraId="1393E21E">
            <w:pPr>
              <w:rPr>
                <w:rFonts w:hint="eastAsia" w:asciiTheme="majorEastAsia" w:hAnsiTheme="majorEastAsia" w:eastAsiaTheme="majorEastAsia"/>
                <w:szCs w:val="21"/>
              </w:rPr>
            </w:pPr>
          </w:p>
        </w:tc>
      </w:tr>
      <w:tr w14:paraId="246CB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8C57029">
            <w:pPr>
              <w:rPr>
                <w:rFonts w:hint="eastAsia" w:asciiTheme="majorEastAsia" w:hAnsiTheme="majorEastAsia" w:eastAsiaTheme="majorEastAsia"/>
                <w:szCs w:val="21"/>
              </w:rPr>
            </w:pPr>
          </w:p>
        </w:tc>
        <w:tc>
          <w:tcPr>
            <w:tcW w:w="1661" w:type="dxa"/>
          </w:tcPr>
          <w:p w14:paraId="396CA1E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1661" w:type="dxa"/>
          </w:tcPr>
          <w:p w14:paraId="178CAA16">
            <w:pPr>
              <w:rPr>
                <w:rFonts w:hint="eastAsia" w:asciiTheme="majorEastAsia" w:hAnsiTheme="majorEastAsia" w:eastAsiaTheme="majorEastAsia"/>
                <w:szCs w:val="21"/>
              </w:rPr>
            </w:pPr>
          </w:p>
        </w:tc>
        <w:tc>
          <w:tcPr>
            <w:tcW w:w="1661" w:type="dxa"/>
          </w:tcPr>
          <w:p w14:paraId="0A65CF2F">
            <w:pPr>
              <w:rPr>
                <w:rFonts w:hint="eastAsia" w:asciiTheme="majorEastAsia" w:hAnsiTheme="majorEastAsia" w:eastAsiaTheme="majorEastAsia"/>
                <w:szCs w:val="21"/>
              </w:rPr>
            </w:pPr>
          </w:p>
        </w:tc>
        <w:tc>
          <w:tcPr>
            <w:tcW w:w="1661" w:type="dxa"/>
          </w:tcPr>
          <w:p w14:paraId="7EC9F298">
            <w:pPr>
              <w:rPr>
                <w:rFonts w:hint="eastAsia" w:asciiTheme="majorEastAsia" w:hAnsiTheme="majorEastAsia" w:eastAsiaTheme="majorEastAsia"/>
                <w:szCs w:val="21"/>
              </w:rPr>
            </w:pPr>
          </w:p>
        </w:tc>
      </w:tr>
      <w:tr w14:paraId="7D48E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AC5180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1661" w:type="dxa"/>
          </w:tcPr>
          <w:p w14:paraId="76387E31">
            <w:pPr>
              <w:rPr>
                <w:rFonts w:hint="eastAsia" w:asciiTheme="majorEastAsia" w:hAnsiTheme="majorEastAsia" w:eastAsiaTheme="majorEastAsia"/>
                <w:szCs w:val="21"/>
              </w:rPr>
            </w:pPr>
          </w:p>
        </w:tc>
        <w:tc>
          <w:tcPr>
            <w:tcW w:w="1661" w:type="dxa"/>
          </w:tcPr>
          <w:p w14:paraId="704E0520">
            <w:pPr>
              <w:rPr>
                <w:rFonts w:hint="eastAsia" w:asciiTheme="majorEastAsia" w:hAnsiTheme="majorEastAsia" w:eastAsiaTheme="majorEastAsia"/>
                <w:szCs w:val="21"/>
              </w:rPr>
            </w:pPr>
          </w:p>
        </w:tc>
        <w:tc>
          <w:tcPr>
            <w:tcW w:w="1661" w:type="dxa"/>
          </w:tcPr>
          <w:p w14:paraId="7C27890B">
            <w:pPr>
              <w:rPr>
                <w:rFonts w:hint="eastAsia" w:asciiTheme="majorEastAsia" w:hAnsiTheme="majorEastAsia" w:eastAsiaTheme="majorEastAsia"/>
                <w:szCs w:val="21"/>
              </w:rPr>
            </w:pPr>
          </w:p>
        </w:tc>
        <w:tc>
          <w:tcPr>
            <w:tcW w:w="1661" w:type="dxa"/>
          </w:tcPr>
          <w:p w14:paraId="13C164E8">
            <w:pPr>
              <w:rPr>
                <w:rFonts w:hint="eastAsia" w:asciiTheme="majorEastAsia" w:hAnsiTheme="majorEastAsia" w:eastAsiaTheme="majorEastAsia"/>
                <w:szCs w:val="21"/>
              </w:rPr>
            </w:pPr>
          </w:p>
        </w:tc>
      </w:tr>
    </w:tbl>
    <w:p w14:paraId="6FCB7FF8">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6CF9449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1、本表应按照下列规定填写：</w:t>
      </w:r>
    </w:p>
    <w:p w14:paraId="31C9BD5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1.1“商务条件”项下填写的内容应与招标文件第五章“商务条件”的内容保持一致。</w:t>
      </w:r>
    </w:p>
    <w:p w14:paraId="23723E2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1.2“投标响应”项下应填写具体的响应内容并与“商务条件”项下填写的内容逐项对应；对“商务条件”项下涉及“≥或＞”、“≤或＜”及某个区间值范围内的内容，应填写具体的数值。</w:t>
      </w:r>
    </w:p>
    <w:p w14:paraId="70C8105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1.3“是否偏离及说明”项下应按下列规定填写：优于的，填写“正偏离”；符合的，填写“无偏离”；低于的，填写“负偏离”。</w:t>
      </w:r>
    </w:p>
    <w:p w14:paraId="4627210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2、投标人需要说明的内容若需特殊表达，应先在本表中进行相应说明，再另页应答，但应做好标注说明，方便评委查阅评审。未标注说明可能导致的不利的评审后果由投标人自行承担。</w:t>
      </w:r>
    </w:p>
    <w:p w14:paraId="662B2ADD">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投标人：</w:t>
      </w:r>
      <w:r>
        <w:rPr>
          <w:rFonts w:cs="仿宋_GB2312" w:asciiTheme="majorEastAsia" w:hAnsiTheme="majorEastAsia" w:eastAsiaTheme="majorEastAsia"/>
          <w:sz w:val="21"/>
          <w:szCs w:val="21"/>
          <w:u w:val="single"/>
        </w:rPr>
        <w:t>（全称并加盖单位公章）</w:t>
      </w:r>
    </w:p>
    <w:p w14:paraId="21183CE6">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日期：</w:t>
      </w:r>
      <w:r>
        <w:rPr>
          <w:rFonts w:cs="仿宋_GB2312" w:asciiTheme="majorEastAsia" w:hAnsiTheme="majorEastAsia" w:eastAsiaTheme="majorEastAsia"/>
          <w:sz w:val="21"/>
          <w:szCs w:val="21"/>
          <w:u w:val="single"/>
        </w:rPr>
        <w:t>　　年　　月　　日</w:t>
      </w:r>
    </w:p>
    <w:p w14:paraId="39E50A8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22D11DF5">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四、投标人提交的其他资料（若有）</w:t>
      </w:r>
    </w:p>
    <w:p w14:paraId="4B76F5BA">
      <w:pPr>
        <w:pStyle w:val="6"/>
        <w:ind w:firstLine="480"/>
        <w:jc w:val="center"/>
        <w:rPr>
          <w:rFonts w:asciiTheme="majorEastAsia" w:hAnsiTheme="majorEastAsia" w:eastAsiaTheme="majorEastAsia"/>
          <w:sz w:val="21"/>
          <w:szCs w:val="21"/>
        </w:rPr>
      </w:pPr>
      <w:r>
        <w:rPr>
          <w:rFonts w:cs="仿宋_GB2312" w:asciiTheme="majorEastAsia" w:hAnsiTheme="majorEastAsia" w:eastAsiaTheme="majorEastAsia"/>
          <w:sz w:val="21"/>
          <w:szCs w:val="21"/>
        </w:rPr>
        <w:t>编制说明</w:t>
      </w:r>
    </w:p>
    <w:p w14:paraId="2DBDC37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1、招标文件要求提交的除“资格及资信证明部分”、“报价部分”外的其他证明材料或资料加盖投标人的单位公章后应在此项下提交。</w:t>
      </w:r>
    </w:p>
    <w:p w14:paraId="6400F02B">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2、招标文件要求投标人提供方案（包括但不限于：组织、实施、技术、服务方案等）的，投标人应在此项下提交。</w:t>
      </w:r>
    </w:p>
    <w:p w14:paraId="130A7B1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0MTQwMTcxOWEwMDI2YWVhYWYyN2E0YjJiYzk5MjgifQ=="/>
  </w:docVars>
  <w:rsids>
    <w:rsidRoot w:val="53B52B8D"/>
    <w:rsid w:val="00075336"/>
    <w:rsid w:val="000E7FC8"/>
    <w:rsid w:val="00146FDF"/>
    <w:rsid w:val="0016371C"/>
    <w:rsid w:val="002547D3"/>
    <w:rsid w:val="00263405"/>
    <w:rsid w:val="002C7378"/>
    <w:rsid w:val="002D607B"/>
    <w:rsid w:val="00341D45"/>
    <w:rsid w:val="00365F95"/>
    <w:rsid w:val="003A3AC6"/>
    <w:rsid w:val="00447DAC"/>
    <w:rsid w:val="00580357"/>
    <w:rsid w:val="00616E19"/>
    <w:rsid w:val="006A4E71"/>
    <w:rsid w:val="007669F8"/>
    <w:rsid w:val="007E111A"/>
    <w:rsid w:val="00800BBD"/>
    <w:rsid w:val="00861E7F"/>
    <w:rsid w:val="008E3C0B"/>
    <w:rsid w:val="009F592B"/>
    <w:rsid w:val="00A11049"/>
    <w:rsid w:val="00A11F84"/>
    <w:rsid w:val="00AB39D2"/>
    <w:rsid w:val="00B0372E"/>
    <w:rsid w:val="00B75EF2"/>
    <w:rsid w:val="00B9208B"/>
    <w:rsid w:val="00CF2AE6"/>
    <w:rsid w:val="00D304F9"/>
    <w:rsid w:val="00F702F3"/>
    <w:rsid w:val="177F50ED"/>
    <w:rsid w:val="2ECE4DA6"/>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customStyle="1" w:styleId="6">
    <w:name w:val="null3"/>
    <w:hidden/>
    <w:qFormat/>
    <w:uiPriority w:val="0"/>
    <w:rPr>
      <w:rFonts w:hint="eastAsia" w:asciiTheme="minorHAnsi" w:hAnsiTheme="minorHAnsi" w:eastAsiaTheme="minorEastAsia" w:cstheme="minorBidi"/>
      <w:lang w:val="en-US" w:eastAsia="zh-Hans" w:bidi="ar-SA"/>
    </w:rPr>
  </w:style>
  <w:style w:type="character" w:customStyle="1" w:styleId="7">
    <w:name w:val="页眉 字符"/>
    <w:basedOn w:val="5"/>
    <w:link w:val="3"/>
    <w:qFormat/>
    <w:uiPriority w:val="0"/>
    <w:rPr>
      <w:kern w:val="2"/>
      <w:sz w:val="18"/>
      <w:szCs w:val="18"/>
    </w:rPr>
  </w:style>
  <w:style w:type="character" w:customStyle="1" w:styleId="8">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57</Pages>
  <Words>742</Words>
  <Characters>791</Characters>
  <Lines>287</Lines>
  <Paragraphs>80</Paragraphs>
  <TotalTime>1409</TotalTime>
  <ScaleCrop>false</ScaleCrop>
  <LinksUpToDate>false</LinksUpToDate>
  <CharactersWithSpaces>808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2025-09-27T02:27:00Z</dcterms:created>
  <dc:creator>administrator</dc:creator>
  <cp:lastModifiedBy>淦</cp:lastModifiedBy>
  <dcterms:modified xsi:type="dcterms:W3CDTF">2025-10-10T00:39:19Z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3FA4392C7E5649A2830AEF0DB70173A5_13</vt:lpwstr>
  </property>
</Properties>
</file>